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B4" w:rsidRPr="008C0BB4" w:rsidRDefault="008C0BB4" w:rsidP="008C0BB4">
      <w:pPr>
        <w:shd w:val="clear" w:color="auto" w:fill="FFFFFF"/>
        <w:spacing w:before="270" w:after="135" w:line="390" w:lineRule="atLeast"/>
        <w:jc w:val="center"/>
        <w:outlineLvl w:val="0"/>
        <w:rPr>
          <w:rFonts w:asciiTheme="majorHAnsi" w:eastAsia="Times New Roman" w:hAnsiTheme="majorHAnsi" w:cs="Helvetica"/>
          <w:kern w:val="36"/>
          <w:sz w:val="28"/>
          <w:szCs w:val="28"/>
          <w:lang w:eastAsia="ru-RU"/>
        </w:rPr>
      </w:pPr>
      <w:r w:rsidRPr="008C0BB4">
        <w:rPr>
          <w:rFonts w:asciiTheme="majorHAnsi" w:eastAsia="Times New Roman" w:hAnsiTheme="majorHAnsi" w:cs="Helvetica"/>
          <w:kern w:val="36"/>
          <w:sz w:val="28"/>
          <w:szCs w:val="28"/>
          <w:lang w:eastAsia="ru-RU"/>
        </w:rPr>
        <w:t>Урок-практикум "Фольклорная основа поэмы Н.А. Некрасова "Кому на Руси жить хорошо"</w:t>
      </w:r>
    </w:p>
    <w:p w:rsidR="008C0BB4" w:rsidRPr="008C0BB4" w:rsidRDefault="00100CFB" w:rsidP="008C0BB4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8C0BB4" w:rsidRPr="008C0BB4" w:rsidRDefault="008C0BB4" w:rsidP="008C0B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B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Цели:</w:t>
      </w:r>
    </w:p>
    <w:p w:rsidR="008C0BB4" w:rsidRPr="008C0BB4" w:rsidRDefault="008C0BB4" w:rsidP="008C0B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B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способствовать воспитанию интереса к изучению творчества Некрасова (пробудить интерес к поэме), создать необходимый эмоциональный настрой;</w:t>
      </w:r>
    </w:p>
    <w:p w:rsidR="008C0BB4" w:rsidRPr="008C0BB4" w:rsidRDefault="008C0BB4" w:rsidP="008C0B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B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воспитать чуткое, бережное отношение к слову, к народным истокам, фольклорным традициям русского народа;</w:t>
      </w:r>
    </w:p>
    <w:p w:rsidR="008C0BB4" w:rsidRPr="008C0BB4" w:rsidRDefault="008C0BB4" w:rsidP="008C0B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B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научить видеть и анализировать художественное своеобразие и языковые особенности поэмы;</w:t>
      </w:r>
    </w:p>
    <w:p w:rsidR="008C0BB4" w:rsidRPr="008C0BB4" w:rsidRDefault="008C0BB4" w:rsidP="008C0B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B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8C0B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Аналитическая работа с текстом поэмы «Кому на Руси жить хорошо».</w:t>
      </w:r>
    </w:p>
    <w:p w:rsidR="008C0BB4" w:rsidRPr="008C0BB4" w:rsidRDefault="008C0BB4" w:rsidP="008C0B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8C0B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работы оформляется таблица «Особенности языка и стиха поэмы»).</w:t>
      </w:r>
      <w:r w:rsidRPr="008C0B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End"/>
    </w:p>
    <w:p w:rsidR="008C0BB4" w:rsidRPr="008C0BB4" w:rsidRDefault="008C0BB4" w:rsidP="008C0BB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B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Особенности языка и стиха поэмы 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7"/>
        <w:gridCol w:w="5558"/>
      </w:tblGrid>
      <w:tr w:rsidR="008C0BB4" w:rsidRPr="008C0BB4" w:rsidTr="008C0BB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Изобразительно-выразительные средства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 из текста</w:t>
            </w:r>
          </w:p>
        </w:tc>
      </w:tr>
      <w:tr w:rsidR="008C0BB4" w:rsidRPr="008C0BB4" w:rsidTr="008C0BB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Параллелизм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«Встали – не </w:t>
            </w:r>
            <w:proofErr w:type="gramStart"/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бужены</w:t>
            </w:r>
            <w:proofErr w:type="gramEnd"/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вышли – не прошены</w:t>
            </w:r>
          </w:p>
        </w:tc>
      </w:tr>
      <w:tr w:rsidR="008C0BB4" w:rsidRPr="008C0BB4" w:rsidTr="008C0BB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Анафора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«Взвесь силу гордую, взвесь волю твердую»</w:t>
            </w:r>
          </w:p>
        </w:tc>
      </w:tr>
      <w:tr w:rsidR="008C0BB4" w:rsidRPr="008C0BB4" w:rsidTr="008C0BB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Антитеза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и убогая, ты и обильная»</w:t>
            </w:r>
          </w:p>
        </w:tc>
      </w:tr>
      <w:tr w:rsidR="008C0BB4" w:rsidRPr="008C0BB4" w:rsidTr="008C0BB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Рефрен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«Тошен свет, правды нет»</w:t>
            </w:r>
          </w:p>
        </w:tc>
      </w:tr>
      <w:tr w:rsidR="008C0BB4" w:rsidRPr="008C0BB4" w:rsidTr="008C0BB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«Славно жить народу на Руси святой»</w:t>
            </w:r>
          </w:p>
        </w:tc>
      </w:tr>
      <w:tr w:rsidR="008C0BB4" w:rsidRPr="008C0BB4" w:rsidTr="008C0BB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облака дождливые, как дойные коровушки»</w:t>
            </w:r>
          </w:p>
        </w:tc>
      </w:tr>
      <w:tr w:rsidR="008C0BB4" w:rsidRPr="008C0BB4" w:rsidTr="008C0BB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эпитеты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«Звезды частые», «</w:t>
            </w:r>
            <w:proofErr w:type="gramStart"/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девка</w:t>
            </w:r>
            <w:proofErr w:type="gramEnd"/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красная»</w:t>
            </w:r>
          </w:p>
        </w:tc>
      </w:tr>
      <w:tr w:rsidR="008C0BB4" w:rsidRPr="008C0BB4" w:rsidTr="008C0BB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Олицетворение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 «сидит да чёрту </w:t>
            </w:r>
            <w:proofErr w:type="gramStart"/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молится</w:t>
            </w:r>
            <w:proofErr w:type="gramEnd"/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C0BB4" w:rsidRPr="008C0BB4" w:rsidTr="008C0BB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Речевые формы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BB4" w:rsidRPr="008C0BB4" w:rsidTr="008C0BB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Гулять-погуливать, кричать-покрикивать</w:t>
            </w:r>
          </w:p>
        </w:tc>
      </w:tr>
      <w:tr w:rsidR="008C0BB4" w:rsidRPr="008C0BB4" w:rsidTr="008C0BB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Просторечные обороты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Ругательски ругаются, </w:t>
            </w:r>
            <w:proofErr w:type="gramStart"/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тузит</w:t>
            </w:r>
            <w:proofErr w:type="gramEnd"/>
          </w:p>
        </w:tc>
      </w:tr>
      <w:tr w:rsidR="008C0BB4" w:rsidRPr="008C0BB4" w:rsidTr="008C0BB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 формы слов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Покудова, </w:t>
            </w:r>
            <w:proofErr w:type="spellStart"/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перелетаючи</w:t>
            </w:r>
            <w:proofErr w:type="spellEnd"/>
          </w:p>
        </w:tc>
      </w:tr>
      <w:tr w:rsidR="008C0BB4" w:rsidRPr="008C0BB4" w:rsidTr="008C0BB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Уменьшительно-ласкательные суффиксы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Пеночка, зайка, птенчик, гнёздышко</w:t>
            </w:r>
          </w:p>
        </w:tc>
      </w:tr>
      <w:tr w:rsidR="008C0BB4" w:rsidRPr="008C0BB4" w:rsidTr="008C0BB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стиха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BB4" w:rsidRPr="008C0BB4" w:rsidTr="008C0BB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Двустопный ямб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«Голодная»</w:t>
            </w:r>
          </w:p>
        </w:tc>
      </w:tr>
      <w:tr w:rsidR="008C0BB4" w:rsidRPr="008C0BB4" w:rsidTr="008C0BB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Двустопный хорей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части «Солдатской»</w:t>
            </w:r>
          </w:p>
        </w:tc>
      </w:tr>
      <w:tr w:rsidR="008C0BB4" w:rsidRPr="008C0BB4" w:rsidTr="008C0BB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Двустопный дактиль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«Русь»</w:t>
            </w:r>
          </w:p>
        </w:tc>
      </w:tr>
      <w:tr w:rsidR="008C0BB4" w:rsidRPr="008C0BB4" w:rsidTr="008C0BB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Афористическая отточенность стиха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C0BB4" w:rsidRPr="008C0BB4" w:rsidRDefault="008C0BB4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«Сила с неправдой не уживается; жертва неправдою не вызывается»</w:t>
            </w:r>
          </w:p>
        </w:tc>
      </w:tr>
    </w:tbl>
    <w:p w:rsidR="008C0BB4" w:rsidRPr="008C0BB4" w:rsidRDefault="008C0BB4" w:rsidP="008C0B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B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Итог урока</w:t>
      </w:r>
    </w:p>
    <w:p w:rsidR="008C0BB4" w:rsidRPr="008C0BB4" w:rsidRDefault="008C0BB4" w:rsidP="008C0B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B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 поэтическую ткань поэмы вплетено, чаще в художественно трансформированном виде, более семидесяти народных пословиц и тридцати загадок, тексты, мотивы и фрагменты народных песен, свадебных и похоронных причитаний. В поэме слышатся отзвуки былин и народных легенд, завязка сюжета непосредственно связана с использованием сказочных мотивов. Рисуя народный быт, раскрывая основы крестьянского миросозерцания, Некрасов часто упоминает и о бытовавших в народе обычаях, приметах и поверьях.</w:t>
      </w:r>
      <w:r w:rsidRPr="008C0B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Связь поэмы "Кому на Руси жить хорошо" с фольклором не исчерпывается использованием в ней отдельных фольклорных жанров. В основе всей образно-эмоциональной системы некрасовского произведения лежат законы народной поэтики. Это проявляется и в характере изобразительных средств, особенно сравнений, и в ритмической организации стиха.</w:t>
      </w:r>
      <w:r w:rsidRPr="008C0B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Опираясь на меткую образную народную речь не только в ее устно-поэтической, но и в живой, разговорно-бытовой форме, Некрасов широко вводит в поэму просторечную лексику, чисто народные речевые обороты, фразеологизмы, что придает произведению неповторимый национально-самобытный колорит.</w:t>
      </w:r>
      <w:r w:rsidRPr="008C0B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Глубокое знание народной поэзии Некрасов приобрел, общаясь в течение многих лет с крестьянами Ярославской, Костромской и Владимирской губерний. В то же время он с неослабевающим интересом читал и перечитывал, изучал выходившие при его жизни фольклорные сборники Афанасьева, Даля, Рыбникова, </w:t>
      </w:r>
      <w:proofErr w:type="spellStart"/>
      <w:r w:rsidRPr="008C0B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Барсова</w:t>
      </w:r>
      <w:proofErr w:type="spellEnd"/>
      <w:r w:rsidRPr="008C0B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другие.</w:t>
      </w:r>
      <w:r w:rsidRPr="008C0B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Костромичи, как и ярославцы, имеют все основания счи</w:t>
      </w:r>
      <w:r w:rsidRPr="008C0B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тать Н. А. Некрасова своим земляком. Родовое имение Некрасовых находилось как раз на середине старого почтового тракта, соединявшего Ярославль с Костромой.</w:t>
      </w:r>
    </w:p>
    <w:p w:rsidR="008C0BB4" w:rsidRPr="008C0BB4" w:rsidRDefault="008C0BB4" w:rsidP="008C0B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B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Домашнее задание. </w:t>
      </w:r>
    </w:p>
    <w:p w:rsidR="008C0BB4" w:rsidRPr="008C0BB4" w:rsidRDefault="008C0BB4" w:rsidP="008C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Опираясь на дополнительные источники (в том числе электронные), подготовить сообщение / презентацию / ролик / подкаст или др. формате (по выбору) о тех поэтических текстах Н.А. Некрасова, которые впоследствии стали народными песнями, ответить на вопрос, почему его тексты легко превращаются в песни.</w:t>
      </w:r>
      <w:r w:rsidRPr="008C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2413" w:rsidRDefault="00100CFB" w:rsidP="008C0B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</w:pPr>
      <w:hyperlink r:id="rId6" w:history="1">
        <w:r w:rsidR="008C0BB4" w:rsidRPr="008C0BB4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http://blog.norma40.ru/?p=3309</w:t>
        </w:r>
      </w:hyperlink>
    </w:p>
    <w:p w:rsidR="008C0BB4" w:rsidRPr="00FB4CEB" w:rsidRDefault="008C0BB4" w:rsidP="008C0BB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lang w:eastAsia="ru-RU"/>
        </w:rPr>
      </w:pPr>
      <w:r w:rsidRPr="00FB4CEB">
        <w:rPr>
          <w:rFonts w:asciiTheme="majorHAnsi" w:eastAsia="Times New Roman" w:hAnsiTheme="majorHAnsi" w:cs="Arial"/>
          <w:b/>
          <w:bCs/>
          <w:color w:val="000000"/>
          <w:u w:val="single"/>
          <w:lang w:eastAsia="ru-RU"/>
        </w:rPr>
        <w:t>Домашнее задание  выполнить до 16.00</w:t>
      </w:r>
      <w:r w:rsidR="00100CFB">
        <w:rPr>
          <w:rFonts w:asciiTheme="majorHAnsi" w:eastAsia="Times New Roman" w:hAnsiTheme="majorHAnsi" w:cs="Arial"/>
          <w:b/>
          <w:bCs/>
          <w:color w:val="000000"/>
          <w:u w:val="single"/>
          <w:lang w:eastAsia="ru-RU"/>
        </w:rPr>
        <w:t>13.12</w:t>
      </w:r>
      <w:bookmarkStart w:id="0" w:name="_GoBack"/>
      <w:bookmarkEnd w:id="0"/>
      <w:r w:rsidRPr="00FB4CEB">
        <w:rPr>
          <w:rFonts w:asciiTheme="majorHAnsi" w:eastAsia="Times New Roman" w:hAnsiTheme="majorHAnsi" w:cs="Arial"/>
          <w:b/>
          <w:bCs/>
          <w:color w:val="000000"/>
          <w:u w:val="single"/>
          <w:lang w:eastAsia="ru-RU"/>
        </w:rPr>
        <w:t>.23</w:t>
      </w:r>
    </w:p>
    <w:p w:rsidR="008C0BB4" w:rsidRDefault="00100CFB" w:rsidP="008C0BB4">
      <w:pPr>
        <w:shd w:val="clear" w:color="auto" w:fill="FFFFFF"/>
        <w:spacing w:after="135" w:line="240" w:lineRule="auto"/>
      </w:pPr>
      <w:hyperlink r:id="rId7" w:history="1">
        <w:r w:rsidR="008C0BB4" w:rsidRPr="006A786C">
          <w:rPr>
            <w:rStyle w:val="a3"/>
          </w:rPr>
          <w:t>karandaeva.liana@mail.ru</w:t>
        </w:r>
      </w:hyperlink>
    </w:p>
    <w:p w:rsidR="008C0BB4" w:rsidRDefault="008C0BB4" w:rsidP="008C0BB4">
      <w:pPr>
        <w:shd w:val="clear" w:color="auto" w:fill="FFFFFF"/>
        <w:spacing w:after="135" w:line="240" w:lineRule="auto"/>
      </w:pPr>
    </w:p>
    <w:sectPr w:rsidR="008C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7FC"/>
    <w:multiLevelType w:val="multilevel"/>
    <w:tmpl w:val="179C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10988"/>
    <w:multiLevelType w:val="multilevel"/>
    <w:tmpl w:val="AC76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C3A47"/>
    <w:multiLevelType w:val="multilevel"/>
    <w:tmpl w:val="C68EC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1A"/>
    <w:rsid w:val="00100CFB"/>
    <w:rsid w:val="001F2413"/>
    <w:rsid w:val="008C0BB4"/>
    <w:rsid w:val="00CC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4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35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612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85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984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08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263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16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49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4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andaeva.li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norma40.ru/?p=33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540</Words>
  <Characters>3083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2023-12-12T11:24:00Z</dcterms:created>
  <dcterms:modified xsi:type="dcterms:W3CDTF">2023-12-12T12:17:00Z</dcterms:modified>
</cp:coreProperties>
</file>