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9C" w:rsidRPr="003C2B9C" w:rsidRDefault="003C2B9C" w:rsidP="003C2B9C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color w:val="222222"/>
          <w:sz w:val="35"/>
          <w:szCs w:val="35"/>
          <w:lang w:eastAsia="ru-RU"/>
        </w:rPr>
      </w:pPr>
      <w:r w:rsidRPr="003C2B9C">
        <w:rPr>
          <w:rFonts w:ascii="Arial" w:eastAsia="Times New Roman" w:hAnsi="Arial" w:cs="Arial"/>
          <w:color w:val="222222"/>
          <w:sz w:val="35"/>
          <w:szCs w:val="35"/>
          <w:lang w:eastAsia="ru-RU"/>
        </w:rPr>
        <w:t>Порядок заполнения личной карточки: пошагово и подробно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0" w:name="shapka-dokumenta"/>
      <w:bookmarkEnd w:id="0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Шапка документа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1778000"/>
            <wp:effectExtent l="19050" t="0" r="0" b="0"/>
            <wp:docPr id="1" name="Рисунок 1" descr="https://lh6.googleusercontent.com/o7NMel7GdQHZsXDZahjdg41z13jv3eEs9BFQOn12gxOPutXP5nPZE6h3bYpVQQP0FZv7c_HVh4JeM0NO6wU5ZXcCl6Pgxp6bpeZhip5wKPecg6gK01NveeoxxFXdokYJacelT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o7NMel7GdQHZsXDZahjdg41z13jv3eEs9BFQOn12gxOPutXP5nPZE6h3bYpVQQP0FZv7c_HVh4JeM0NO6wU5ZXcCl6Pgxp6bpeZhip5wKPecg6gK01NveeoxxFXdokYJacelT0A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Вписываем название организации и код по ОКПО</w:t>
      </w:r>
      <w:r w:rsidRPr="003C2B9C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Общественному классификатору предприятий и организаций.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b/>
          <w:bCs/>
          <w:color w:val="222222"/>
          <w:sz w:val="18"/>
          <w:lang w:eastAsia="ru-RU"/>
        </w:rPr>
        <w:t>Далее</w:t>
      </w: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Название организации.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Дата составления документа.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Табельный номер сотрудника (присваивается при приеме на работу).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ИНН сотрудника.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hyperlink r:id="rId8" w:tgtFrame="_blank" w:history="1">
        <w:r w:rsidRPr="003C2B9C">
          <w:rPr>
            <w:rFonts w:ascii="Arial" w:eastAsia="Times New Roman" w:hAnsi="Arial" w:cs="Arial"/>
            <w:color w:val="E03E2D"/>
            <w:sz w:val="18"/>
            <w:lang w:eastAsia="ru-RU"/>
          </w:rPr>
          <w:t>СНИЛС сотрудника</w:t>
        </w:r>
      </w:hyperlink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Первая буква фамилии.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Характер работы — «постоянно» или «временно».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Вид работы — «основная» или «по совместительству».</w:t>
      </w:r>
    </w:p>
    <w:p w:rsidR="003C2B9C" w:rsidRPr="003C2B9C" w:rsidRDefault="003C2B9C" w:rsidP="003C2B9C">
      <w:pPr>
        <w:numPr>
          <w:ilvl w:val="0"/>
          <w:numId w:val="1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Пол — М или Ж.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1" w:name="razdel-i-obshchie-svedeniya"/>
      <w:bookmarkEnd w:id="1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I. Общие сведения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3600" cy="3765550"/>
            <wp:effectExtent l="19050" t="0" r="0" b="0"/>
            <wp:docPr id="2" name="Рисунок 2" descr="https://lh6.googleusercontent.com/SuneWd5aPQUB9REYi5pmh7EYW0gKthoRP-F4M7fks2W1-GsN2yg52Z_oa0l-qomR54eYAEgOQ-PWC7SuunkRJ0yczx4vlo9tVJsOPYsHBm_zJIyIrxqguSwVl0hL9b-cY9zVbX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SuneWd5aPQUB9REYi5pmh7EYW0gKthoRP-F4M7fks2W1-GsN2yg52Z_oa0l-qomR54eYAEgOQ-PWC7SuunkRJ0yczx4vlo9tVJsOPYsHBm_zJIyIrxqguSwVl0hL9b-cY9zVbXX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b/>
          <w:bCs/>
          <w:color w:val="222222"/>
          <w:sz w:val="18"/>
          <w:lang w:eastAsia="ru-RU"/>
        </w:rPr>
        <w:t>Вписываем</w:t>
      </w: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: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Номер трудового договора.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Дата составления.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ФИО сотрудника.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Дата рождения (месяц прописью).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Справа в таблице с кодом — та же дата формате </w:t>
      </w:r>
      <w:proofErr w:type="spellStart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дд.мм</w:t>
      </w:r>
      <w:proofErr w:type="gramStart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.г</w:t>
      </w:r>
      <w:proofErr w:type="gramEnd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ггг</w:t>
      </w:r>
      <w:proofErr w:type="spellEnd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Место рождения и код населенного пункта по ОКАТО. Это Общероссийский классификатор объектов административно-территориального деления.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Гражданство — и его код по ОКИН. Это Общероссийский классификатор информации о населении. Например: Гражданин России — код 1 Двойное гражданство — код 2 Гражданин другой страны — код 3 Лицо без гражданства — код 4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Иностранные языки и их коды по ОКИН. Степень знания указывается из трех вариантов: Читаю и перевожу со словарем — 1</w:t>
      </w:r>
      <w:proofErr w:type="gramStart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Ч</w:t>
      </w:r>
      <w:proofErr w:type="gramEnd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итаю и могу объясняться — 2 Свободно владею — 3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Образование — перечисляем все учебные заведения, специальности и номера дипломов работника, с их кодами по ОКСО. Это Общероссийский классификатор специальностей по образованию.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3600" cy="1809750"/>
            <wp:effectExtent l="19050" t="0" r="0" b="0"/>
            <wp:docPr id="3" name="Рисунок 3" descr="https://lh6.googleusercontent.com/nqQllnFXNRCcX58YK2uDXGYlikMn9o1aylJ52uh6TwyQH79cJ5GF29CLScZU0_uUABlyg-1rVs91F5eGdQ4Nb4sQg3-k_o_n_OdH8RGdsN3zTcgJpgmVf-muXaiFzE6Ckb1uB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nqQllnFXNRCcX58YK2uDXGYlikMn9o1aylJ52uh6TwyQH79cJ5GF29CLScZU0_uUABlyg-1rVs91F5eGdQ4Nb4sQg3-k_o_n_OdH8RGdsN3zTcgJpgmVf-muXaiFzE6Ckb1uB4f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Профессия (по диплому) и ее код по ОКПДТР. Это Общероссийский классификатор профессий рабочих, должностей служащих и тарифных разрядов.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2686050"/>
            <wp:effectExtent l="19050" t="0" r="0" b="0"/>
            <wp:docPr id="4" name="Рисунок 4" descr="https://lh5.googleusercontent.com/XbhfZkfKYky64PzNnPIcKnooqUM_dP874qRIqoeaA-thBlG4zQazsqNO0lbXHWD_4ul0PloyvqP-gneywR2gxeK8S-TKcBkUF9ytXeSFOTBINsD2rluKqm970Vu7-FYtL_uqPM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XbhfZkfKYky64PzNnPIcKnooqUM_dP874qRIqoeaA-thBlG4zQazsqNO0lbXHWD_4ul0PloyvqP-gneywR2gxeK8S-TKcBkUF9ytXeSFOTBINsD2rluKqm970Vu7-FYtL_uqPM3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Стаж работы по состоянию на момент заполнения карточки.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Семейное положение по ОКИН:</w:t>
      </w:r>
    </w:p>
    <w:p w:rsidR="003C2B9C" w:rsidRPr="003C2B9C" w:rsidRDefault="003C2B9C" w:rsidP="003C2B9C">
      <w:pPr>
        <w:numPr>
          <w:ilvl w:val="0"/>
          <w:numId w:val="2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Никогда не был в браке —1.</w:t>
      </w:r>
    </w:p>
    <w:p w:rsidR="003C2B9C" w:rsidRPr="003C2B9C" w:rsidRDefault="003C2B9C" w:rsidP="003C2B9C">
      <w:pPr>
        <w:numPr>
          <w:ilvl w:val="0"/>
          <w:numId w:val="2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Женат или замужем — 2.</w:t>
      </w:r>
    </w:p>
    <w:p w:rsidR="003C2B9C" w:rsidRPr="003C2B9C" w:rsidRDefault="003C2B9C" w:rsidP="003C2B9C">
      <w:pPr>
        <w:numPr>
          <w:ilvl w:val="0"/>
          <w:numId w:val="2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незарегистрированном (гражданском) браке — 3.</w:t>
      </w:r>
    </w:p>
    <w:p w:rsidR="003C2B9C" w:rsidRPr="003C2B9C" w:rsidRDefault="003C2B9C" w:rsidP="003C2B9C">
      <w:pPr>
        <w:numPr>
          <w:ilvl w:val="0"/>
          <w:numId w:val="2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Вдовец или вдова — 4.</w:t>
      </w:r>
    </w:p>
    <w:p w:rsidR="003C2B9C" w:rsidRPr="003C2B9C" w:rsidRDefault="003C2B9C" w:rsidP="003C2B9C">
      <w:pPr>
        <w:numPr>
          <w:ilvl w:val="0"/>
          <w:numId w:val="2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разводе — 5.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Близкие родственники со степенью родства, полным ФИО и годом рождения.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0900" cy="2844800"/>
            <wp:effectExtent l="19050" t="0" r="0" b="0"/>
            <wp:docPr id="5" name="Рисунок 5" descr="https://lh4.googleusercontent.com/Kqraq15lmokbTDjLyDTlg1v4xj_dk_sB-iQjefCcJHqrMALK42dqZc6uFPeKAVsqDWo7SN0uO4ktlwGQVFmTpyTrkvwSiZEJLbtwlJ29QmwIqhRrAbv7GZay1kgOpT7DTIuBJ_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Kqraq15lmokbTDjLyDTlg1v4xj_dk_sB-iQjefCcJHqrMALK42dqZc6uFPeKAVsqDWo7SN0uO4ktlwGQVFmTpyTrkvwSiZEJLbtwlJ29QmwIqhRrAbv7GZay1kgOpT7DTIuBJ_W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Данные паспорта, прописка, фактический адрес и контактный номер телефона.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2" w:name="razdel-ii-voinskiy-uchet"/>
      <w:bookmarkEnd w:id="2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II. Воинский учет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2279650"/>
            <wp:effectExtent l="19050" t="0" r="0" b="0"/>
            <wp:docPr id="6" name="Рисунок 6" descr="https://lh4.googleusercontent.com/b4QjRNw5rKAWEJ80Yx75c7QP_1HdE-wLBn75ilKV9WtjPBllWSPw-Xox68JutGahaZ1hyPavSJp8DFOUHMiGNWnt7Uzq7iDv4Aw2wHmHWAKxl6nLyKu-4zQzfPJ1o0DNZRuPeG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b4QjRNw5rKAWEJ80Yx75c7QP_1HdE-wLBn75ilKV9WtjPBllWSPw-Xox68JutGahaZ1hyPavSJp8DFOUHMiGNWnt7Uzq7iDv4Aw2wHmHWAKxl6nLyKu-4zQzfPJ1o0DNZRuPeGb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заполняем с января 2022 года. Ведем новую карточку по воинскому учету по форме 10, утвержденной Инструкцией Минобороны в ред. приказа от 22.11.2021 </w:t>
      </w:r>
      <w:hyperlink r:id="rId14" w:tgtFrame="_blank" w:history="1">
        <w:r w:rsidRPr="003C2B9C">
          <w:rPr>
            <w:rFonts w:ascii="Arial" w:eastAsia="Times New Roman" w:hAnsi="Arial" w:cs="Arial"/>
            <w:color w:val="E03E2D"/>
            <w:sz w:val="18"/>
            <w:lang w:eastAsia="ru-RU"/>
          </w:rPr>
          <w:t>№700</w:t>
        </w:r>
      </w:hyperlink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Подробнее, читайте в нашем </w:t>
      </w:r>
      <w:hyperlink r:id="rId15" w:tgtFrame="_blank" w:history="1">
        <w:r w:rsidRPr="003C2B9C">
          <w:rPr>
            <w:rFonts w:ascii="Arial" w:eastAsia="Times New Roman" w:hAnsi="Arial" w:cs="Arial"/>
            <w:b/>
            <w:bCs/>
            <w:i/>
            <w:iCs/>
            <w:color w:val="E03E2D"/>
            <w:sz w:val="18"/>
            <w:lang w:eastAsia="ru-RU"/>
          </w:rPr>
          <w:t>экспертном материале</w:t>
        </w:r>
      </w:hyperlink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3" w:name="razdel-iii-priem-na-rabotu-i-perevody-na"/>
      <w:bookmarkEnd w:id="3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III. Прием на работу и переводы на другую работу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3600" cy="3327400"/>
            <wp:effectExtent l="19050" t="0" r="0" b="0"/>
            <wp:docPr id="7" name="Рисунок 7" descr="https://lh3.googleusercontent.com/BUK_xECaSCICa-93uJxhqfVMHWr3q0jyYIlrD76xquLVGSm1eYMRRZktNc1lHHVZL9YcjCYGh46iO8zlC1v4fm3xvMsLfC2FrQtLKNmpAaSbil_6iVG5E9xOmlNZokJyw2aaoY_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BUK_xECaSCICa-93uJxhqfVMHWr3q0jyYIlrD76xquLVGSm1eYMRRZktNc1lHHVZL9YcjCYGh46iO8zlC1v4fm3xvMsLfC2FrQtLKNmpAaSbil_6iVG5E9xOmlNZokJyw2aaoY_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Здесь дублируются записи из </w:t>
      </w:r>
      <w:hyperlink r:id="rId17" w:tgtFrame="_blank" w:history="1">
        <w:r w:rsidRPr="003C2B9C">
          <w:rPr>
            <w:rFonts w:ascii="Arial" w:eastAsia="Times New Roman" w:hAnsi="Arial" w:cs="Arial"/>
            <w:color w:val="E03E2D"/>
            <w:sz w:val="18"/>
            <w:lang w:eastAsia="ru-RU"/>
          </w:rPr>
          <w:t>трудовой книжки</w:t>
        </w:r>
      </w:hyperlink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и фиксируются все изменения. Каждую запись сотрудник подтверждает своей подписью.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4" w:name="razdel-iv-attestatsiya"/>
      <w:bookmarkEnd w:id="4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IV. Аттестация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1581150"/>
            <wp:effectExtent l="19050" t="0" r="0" b="0"/>
            <wp:docPr id="8" name="Рисунок 8" descr="https://lh4.googleusercontent.com/EK9w6onGnjwIAERUVN_qMFJgzAzdvLGYWl7izcn07iVAGthSaHsJSkezHB9UVi-AefL0_K7xcAPFm_SsmMhQkTKXu74qvxb79hnA7jtDcA73pNJGdAgTulmLTH38lIFfnC5keT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EK9w6onGnjwIAERUVN_qMFJgzAzdvLGYWl7izcn07iVAGthSaHsJSkezHB9UVi-AefL0_K7xcAPFm_SsmMhQkTKXu74qvxb79hnA7jtDcA73pNJGdAgTulmLTH38lIFfnC5keT0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Обозначаем процедуру</w:t>
      </w:r>
      <w:r w:rsidRPr="003C2B9C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— когда </w:t>
      </w:r>
      <w:proofErr w:type="gramStart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проведена</w:t>
      </w:r>
      <w:proofErr w:type="gramEnd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каков результат и решение комиссии.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5" w:name="razdel-v-povyshenie-kvalifikatsii"/>
      <w:bookmarkEnd w:id="5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V. Повышение квалификации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2057400"/>
            <wp:effectExtent l="19050" t="0" r="0" b="0"/>
            <wp:docPr id="9" name="Рисунок 9" descr="https://lh4.googleusercontent.com/pdowXWAb_z3VP7Bf6vuriwJkwkBxeHPEssOzY3N8viSBDJVSGl3HKA1QHV8obNxJ014FmLRDZXKF_MovLzWvmQ1XCmt-1Pqtbh2AyF1yAcrM-fLojyyUFdjH21VqW0ufsEuDqA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pdowXWAb_z3VP7Bf6vuriwJkwkBxeHPEssOzY3N8viSBDJVSGl3HKA1QHV8obNxJ014FmLRDZXKF_MovLzWvmQ1XCmt-1Pqtbh2AyF1yAcrM-fLojyyUFdjH21VqW0ufsEuDqAe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Обозначаем период и вид обучения, название учебного заведения, номер свидетельства и основание выдачи.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6" w:name="razdel-vi-professionalnaya-perepodgotovk"/>
      <w:bookmarkEnd w:id="6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lastRenderedPageBreak/>
        <w:t>Раздел VI. Профессиональная переподготовка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30900" cy="1612900"/>
            <wp:effectExtent l="19050" t="0" r="0" b="0"/>
            <wp:docPr id="10" name="Рисунок 10" descr="https://lh5.googleusercontent.com/ncWMMoRvVIhge2LI6aHJ5skGEQdlexUucb9WHqRjTZxYzST0d_JO-MdyOaPNyaSvnam2Dbag6OXDRsTWhjSuY9Wbt6GBBkQb6z_ix20gvaMrD90tfxWykflXFEIqvsxbfDcbK3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ncWMMoRvVIhge2LI6aHJ5skGEQdlexUucb9WHqRjTZxYzST0d_JO-MdyOaPNyaSvnam2Dbag6OXDRsTWhjSuY9Wbt6GBBkQb6z_ix20gvaMrD90tfxWykflXFEIqvsxbfDcbK3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Пишем даты обучения, полученную специальность, номер итогового документа и основание для него.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7" w:name="razdel-vii-nagrady"/>
      <w:bookmarkEnd w:id="7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VII. Награды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1346200"/>
            <wp:effectExtent l="19050" t="0" r="0" b="0"/>
            <wp:docPr id="11" name="Рисунок 11" descr="https://lh5.googleusercontent.com/v_iF3bsbek2R4LdtrLjE7nHHGnPMTu94EClyQcT_bEugBKGbeNUTrX6r9aqS02yCkxhGLoo8NaBae7gYOydGvK1jDzvvENmuOAi6xktYYe1Ge4n75OQ9rcGyNamVIZe9enMAr3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v_iF3bsbek2R4LdtrLjE7nHHGnPMTu94EClyQcT_bEugBKGbeNUTrX6r9aqS02yCkxhGLoo8NaBae7gYOydGvK1jDzvvENmuOAi6xktYYe1Ge4n75OQ9rcGyNamVIZe9enMAr3P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Указываем все полученные грамоты или благодарности вместе с их данными.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8" w:name="razdel-viii-otpusk"/>
      <w:bookmarkEnd w:id="8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VIII. Отпуск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30900" cy="2819400"/>
            <wp:effectExtent l="19050" t="0" r="0" b="0"/>
            <wp:docPr id="12" name="Рисунок 12" descr="https://lh5.googleusercontent.com/eY7kaQbWlJ13U1DS9m-x1qlbHMltFQP8hmG0qnV2EZZ2gTo-1bk4NMeqNHDP2bGqD54NS5TjJlP9XN5kVT0OO-Zb6EHWpIrYTtOmKumdshJHhx62uE6TqlZjzjnjegppcA2GZM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eY7kaQbWlJ13U1DS9m-x1qlbHMltFQP8hmG0qnV2EZZ2gTo-1bk4NMeqNHDP2bGqD54NS5TjJlP9XN5kVT0OO-Zb6EHWpIrYTtOmKumdshJHhx62uE6TqlZjzjnjegppcA2GZML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Фиксируем все отпуска специалиста в подробностях и только постфактум. Запланированный на будущее отпуск вносить нельзя, поскольку он может не состояться.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9" w:name="razdel-ix-lgoty"/>
      <w:bookmarkEnd w:id="9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IX. Льготы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0900" cy="1631950"/>
            <wp:effectExtent l="19050" t="0" r="0" b="0"/>
            <wp:docPr id="13" name="Рисунок 13" descr="https://lh5.googleusercontent.com/Ml52gHUyShenBmwlrGTvA2ZuXJf3B_E2ihPVC_psuHA-FzFdC4Ch9xTE_Qo3k60E5DFjnKyJve1x3Yd7jgo6yD-rvo6KGv6BQKL4ZySb4Y-1yaaKQEsCkcAuuTFgpgACpuAAo4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Ml52gHUyShenBmwlrGTvA2ZuXJf3B_E2ihPVC_psuHA-FzFdC4Ch9xTE_Qo3k60E5DFjnKyJve1x3Yd7jgo6yD-rvo6KGv6BQKL4ZySb4Y-1yaaKQEsCkcAuuTFgpgACpuAAo4F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Если есть основания для льгот, то информацию об этом нужно указать вместе со ссылкой на подтверждающие документы.</w:t>
      </w:r>
    </w:p>
    <w:p w:rsidR="003C2B9C" w:rsidRPr="003C2B9C" w:rsidRDefault="003C2B9C" w:rsidP="003C2B9C">
      <w:pPr>
        <w:shd w:val="clear" w:color="auto" w:fill="FFFFFF"/>
        <w:spacing w:before="300" w:after="250" w:line="240" w:lineRule="atLeast"/>
        <w:outlineLvl w:val="2"/>
        <w:rPr>
          <w:rFonts w:ascii="Arial" w:eastAsia="Times New Roman" w:hAnsi="Arial" w:cs="Arial"/>
          <w:color w:val="222222"/>
          <w:sz w:val="25"/>
          <w:szCs w:val="25"/>
          <w:lang w:eastAsia="ru-RU"/>
        </w:rPr>
      </w:pPr>
      <w:bookmarkStart w:id="10" w:name="razdel-x-dopolnitelnye-svedeniya-i-uvoln"/>
      <w:bookmarkEnd w:id="10"/>
      <w:r w:rsidRPr="003C2B9C">
        <w:rPr>
          <w:rFonts w:ascii="Arial" w:eastAsia="Times New Roman" w:hAnsi="Arial" w:cs="Arial"/>
          <w:color w:val="222222"/>
          <w:sz w:val="25"/>
          <w:szCs w:val="25"/>
          <w:lang w:eastAsia="ru-RU"/>
        </w:rPr>
        <w:t>Раздел X. Дополнительные сведения и увольнение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3600" cy="2425700"/>
            <wp:effectExtent l="19050" t="0" r="0" b="0"/>
            <wp:docPr id="14" name="Рисунок 14" descr="https://lh6.googleusercontent.com/6IH9YfisQdUCjb0Mj_k1MW4kagdrdAOhv89Uf_qZKMnFJBigAog0Q4CQ0zLW6aXPbjOksGEaDvDt5FGhiiVlRuo7X1rUrNWOZyd39lZb1bxOaR5HH1puntMDab5cx7YR4cwhpz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6IH9YfisQdUCjb0Mj_k1MW4kagdrdAOhv89Uf_qZKMnFJBigAog0Q4CQ0zLW6aXPbjOksGEaDvDt5FGhiiVlRuo7X1rUrNWOZyd39lZb1bxOaR5HH1puntMDab5cx7YR4cwhpz8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«Дополнительных сведениях» можно указать данные, имеющие значение для работы конкретного предприятия. Когда сотрудник увольняется, в последний раздел нужно внести основания для увольнения (со ссылкой на Трудовой кодекс), дату увольнения, дату приказа и подписи</w:t>
      </w:r>
      <w:r w:rsidRPr="003C2B9C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— самого сотрудника и специалиста по кадрам.</w:t>
      </w:r>
    </w:p>
    <w:p w:rsidR="003C2B9C" w:rsidRPr="003C2B9C" w:rsidRDefault="003C2B9C" w:rsidP="003C2B9C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color w:val="222222"/>
          <w:sz w:val="35"/>
          <w:szCs w:val="35"/>
          <w:lang w:eastAsia="ru-RU"/>
        </w:rPr>
      </w:pPr>
      <w:bookmarkStart w:id="11" w:name="kak-vesti-i-khranit-kartochki"/>
      <w:bookmarkEnd w:id="11"/>
      <w:r w:rsidRPr="003C2B9C">
        <w:rPr>
          <w:rFonts w:ascii="Arial" w:eastAsia="Times New Roman" w:hAnsi="Arial" w:cs="Arial"/>
          <w:color w:val="222222"/>
          <w:sz w:val="35"/>
          <w:szCs w:val="35"/>
          <w:lang w:eastAsia="ru-RU"/>
        </w:rPr>
        <w:t>Как вести и хранить карточки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Организация самостоятельно решает:</w:t>
      </w:r>
    </w:p>
    <w:p w:rsidR="003C2B9C" w:rsidRPr="003C2B9C" w:rsidRDefault="003C2B9C" w:rsidP="003C2B9C">
      <w:pPr>
        <w:numPr>
          <w:ilvl w:val="0"/>
          <w:numId w:val="3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продолжать ли вести личную карточку сотрудника или отказаться от нее;</w:t>
      </w:r>
    </w:p>
    <w:p w:rsidR="003C2B9C" w:rsidRPr="003C2B9C" w:rsidRDefault="003C2B9C" w:rsidP="003C2B9C">
      <w:pPr>
        <w:numPr>
          <w:ilvl w:val="0"/>
          <w:numId w:val="3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знакомить ли работников с записями в Т-2 или ограничиться только заполнением формы;</w:t>
      </w:r>
    </w:p>
    <w:p w:rsidR="003C2B9C" w:rsidRPr="003C2B9C" w:rsidRDefault="003C2B9C" w:rsidP="003C2B9C">
      <w:pPr>
        <w:numPr>
          <w:ilvl w:val="0"/>
          <w:numId w:val="3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вести в бумажном или электронном виде.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Нарушением выбранный способ не будет.</w:t>
      </w:r>
    </w:p>
    <w:tbl>
      <w:tblPr>
        <w:tblW w:w="9664" w:type="dxa"/>
        <w:tblBorders>
          <w:top w:val="single" w:sz="6" w:space="0" w:color="EC1C24"/>
          <w:left w:val="single" w:sz="6" w:space="0" w:color="EC1C24"/>
          <w:bottom w:val="single" w:sz="6" w:space="0" w:color="EC1C24"/>
          <w:right w:val="single" w:sz="6" w:space="0" w:color="EC1C24"/>
        </w:tblBorders>
        <w:shd w:val="clear" w:color="auto" w:fill="FFFFFF"/>
        <w:tblCellMar>
          <w:top w:w="240" w:type="dxa"/>
          <w:left w:w="240" w:type="dxa"/>
          <w:bottom w:w="240" w:type="dxa"/>
          <w:right w:w="240" w:type="dxa"/>
        </w:tblCellMar>
        <w:tblLook w:val="04A0"/>
      </w:tblPr>
      <w:tblGrid>
        <w:gridCol w:w="9664"/>
      </w:tblGrid>
      <w:tr w:rsidR="003C2B9C" w:rsidRPr="003C2B9C" w:rsidTr="003C2B9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00" w:type="dxa"/>
              <w:left w:w="200" w:type="dxa"/>
              <w:bottom w:w="200" w:type="dxa"/>
              <w:right w:w="200" w:type="dxa"/>
            </w:tcMar>
            <w:vAlign w:val="center"/>
            <w:hideMark/>
          </w:tcPr>
          <w:p w:rsidR="003C2B9C" w:rsidRPr="003C2B9C" w:rsidRDefault="003C2B9C" w:rsidP="003C2B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2B9C">
              <w:rPr>
                <w:rFonts w:ascii="Arial" w:eastAsia="Times New Roman" w:hAnsi="Arial" w:cs="Arial"/>
                <w:b/>
                <w:bCs/>
                <w:color w:val="222222"/>
                <w:sz w:val="18"/>
                <w:lang w:eastAsia="ru-RU"/>
              </w:rPr>
              <w:t>Совет</w:t>
            </w:r>
          </w:p>
          <w:p w:rsidR="003C2B9C" w:rsidRPr="003C2B9C" w:rsidRDefault="003C2B9C" w:rsidP="003C2B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2B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  <w:p w:rsidR="003C2B9C" w:rsidRPr="003C2B9C" w:rsidRDefault="003C2B9C" w:rsidP="003C2B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C2B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Если вы решили сохранить личные карточки сотрудников по форме Т-2, но упростить порядок их ведения, не забудьте документально оформить соответствующие изменения во внутренний порядок кадрового делопроизводства. </w:t>
            </w:r>
          </w:p>
        </w:tc>
      </w:tr>
    </w:tbl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Упрощение порядка ведения личных карточек не отменяет правила хранения. Заполненные формы содержат персональные данные сотрудников, поэтому доступ к ним должен быть только у ответственного лица кадровой службы.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Бумажные карточки хранят в сейфе или запертом шкафу; электронные — на защищенном от третьих лиц компьютере.</w:t>
      </w:r>
    </w:p>
    <w:p w:rsidR="003C2B9C" w:rsidRPr="003C2B9C" w:rsidRDefault="003C2B9C" w:rsidP="003C2B9C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color w:val="222222"/>
          <w:sz w:val="35"/>
          <w:szCs w:val="35"/>
          <w:lang w:eastAsia="ru-RU"/>
        </w:rPr>
      </w:pPr>
      <w:bookmarkStart w:id="12" w:name="kak-otkazatsya-ot-lichnykh-kartochek"/>
      <w:bookmarkEnd w:id="12"/>
      <w:r w:rsidRPr="003C2B9C">
        <w:rPr>
          <w:rFonts w:ascii="Arial" w:eastAsia="Times New Roman" w:hAnsi="Arial" w:cs="Arial"/>
          <w:color w:val="222222"/>
          <w:sz w:val="35"/>
          <w:szCs w:val="35"/>
          <w:lang w:eastAsia="ru-RU"/>
        </w:rPr>
        <w:t>Как отказаться от личных карточек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Работодатель не может перестать вести форму Т-2 без выпуска соответствующего приказа. Кроме того, надо организовать хранение заполненных личных карточек как архивных документов. На это прямо указал </w:t>
      </w:r>
      <w:proofErr w:type="spellStart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Роструд</w:t>
      </w:r>
      <w:proofErr w:type="spellEnd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своих </w:t>
      </w:r>
      <w:hyperlink r:id="rId25" w:tgtFrame="_blank" w:history="1">
        <w:r w:rsidRPr="003C2B9C">
          <w:rPr>
            <w:rFonts w:ascii="Arial" w:eastAsia="Times New Roman" w:hAnsi="Arial" w:cs="Arial"/>
            <w:color w:val="E03E2D"/>
            <w:sz w:val="18"/>
            <w:lang w:eastAsia="ru-RU"/>
          </w:rPr>
          <w:t>разъяснениях</w:t>
        </w:r>
      </w:hyperlink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 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Процедура отказа от личных карточек:</w:t>
      </w:r>
    </w:p>
    <w:p w:rsidR="003C2B9C" w:rsidRPr="003C2B9C" w:rsidRDefault="003C2B9C" w:rsidP="003C2B9C">
      <w:pPr>
        <w:numPr>
          <w:ilvl w:val="0"/>
          <w:numId w:val="4"/>
        </w:numPr>
        <w:shd w:val="clear" w:color="auto" w:fill="FFFFFF"/>
        <w:spacing w:before="100" w:beforeAutospacing="1" w:after="12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Определить дату, с которой организация прекращает ведение формы Т-2 и ознакомление с записями в ней работников.</w:t>
      </w:r>
    </w:p>
    <w:p w:rsidR="003C2B9C" w:rsidRPr="003C2B9C" w:rsidRDefault="003C2B9C" w:rsidP="003C2B9C">
      <w:pPr>
        <w:numPr>
          <w:ilvl w:val="0"/>
          <w:numId w:val="4"/>
        </w:numPr>
        <w:shd w:val="clear" w:color="auto" w:fill="FFFFFF"/>
        <w:spacing w:before="100" w:beforeAutospacing="1" w:after="12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Издать приказ об отказе от личных карточек и внесении соответствующих изменений в локальные нормативные акты.</w:t>
      </w:r>
    </w:p>
    <w:p w:rsidR="003C2B9C" w:rsidRPr="003C2B9C" w:rsidRDefault="003C2B9C" w:rsidP="003C2B9C">
      <w:pPr>
        <w:numPr>
          <w:ilvl w:val="0"/>
          <w:numId w:val="4"/>
        </w:numPr>
        <w:shd w:val="clear" w:color="auto" w:fill="FFFFFF"/>
        <w:spacing w:before="100" w:beforeAutospacing="1" w:after="12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Ознакомить всех работников с приказом под личную подпись.</w:t>
      </w:r>
    </w:p>
    <w:p w:rsidR="003C2B9C" w:rsidRPr="003C2B9C" w:rsidRDefault="003C2B9C" w:rsidP="003C2B9C">
      <w:pPr>
        <w:numPr>
          <w:ilvl w:val="0"/>
          <w:numId w:val="4"/>
        </w:numPr>
        <w:shd w:val="clear" w:color="auto" w:fill="FFFFFF"/>
        <w:spacing w:before="100" w:beforeAutospacing="1" w:after="12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Передать Т-2 в архив организации.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Срок хранения личных карточек в соответствии с п. 444 приложения к приказу </w:t>
      </w:r>
      <w:proofErr w:type="spellStart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Росархива</w:t>
      </w:r>
      <w:proofErr w:type="spellEnd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от 20.12.2019 </w:t>
      </w:r>
      <w:hyperlink r:id="rId26" w:tgtFrame="_blank" w:history="1">
        <w:r w:rsidRPr="003C2B9C">
          <w:rPr>
            <w:rFonts w:ascii="Arial" w:eastAsia="Times New Roman" w:hAnsi="Arial" w:cs="Arial"/>
            <w:b/>
            <w:bCs/>
            <w:i/>
            <w:iCs/>
            <w:color w:val="E03E2D"/>
            <w:sz w:val="18"/>
            <w:lang w:eastAsia="ru-RU"/>
          </w:rPr>
          <w:t>№236:</w:t>
        </w:r>
      </w:hyperlink>
    </w:p>
    <w:p w:rsidR="003C2B9C" w:rsidRPr="003C2B9C" w:rsidRDefault="003C2B9C" w:rsidP="003C2B9C">
      <w:pPr>
        <w:numPr>
          <w:ilvl w:val="0"/>
          <w:numId w:val="5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заполненных до 01.01.2003 — 75 лет;</w:t>
      </w:r>
    </w:p>
    <w:p w:rsidR="003C2B9C" w:rsidRPr="003C2B9C" w:rsidRDefault="003C2B9C" w:rsidP="003C2B9C">
      <w:pPr>
        <w:numPr>
          <w:ilvl w:val="0"/>
          <w:numId w:val="5"/>
        </w:numPr>
        <w:shd w:val="clear" w:color="auto" w:fill="FFFFFF"/>
        <w:spacing w:before="100" w:beforeAutospacing="1" w:after="8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после 01.01.2003 — 50 лет.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b/>
          <w:bCs/>
          <w:i/>
          <w:iCs/>
          <w:color w:val="222222"/>
          <w:sz w:val="18"/>
          <w:lang w:eastAsia="ru-RU"/>
        </w:rPr>
        <w:t>Скачайте образец приказа об отказе от личных карточек Т-2</w:t>
      </w:r>
      <w:r w:rsidRPr="003C2B9C">
        <w:rPr>
          <w:rFonts w:ascii="Arial" w:eastAsia="Times New Roman" w:hAnsi="Arial" w:cs="Arial"/>
          <w:b/>
          <w:bCs/>
          <w:color w:val="222222"/>
          <w:sz w:val="18"/>
          <w:lang w:eastAsia="ru-RU"/>
        </w:rPr>
        <w:t> </w:t>
      </w:r>
      <w:hyperlink r:id="rId27" w:history="1">
        <w:r w:rsidRPr="003C2B9C">
          <w:rPr>
            <w:rFonts w:ascii="Arial" w:eastAsia="Times New Roman" w:hAnsi="Arial" w:cs="Arial"/>
            <w:b/>
            <w:bCs/>
            <w:i/>
            <w:iCs/>
            <w:color w:val="E03E2D"/>
            <w:sz w:val="18"/>
            <w:lang w:eastAsia="ru-RU"/>
          </w:rPr>
          <w:t>здесь</w:t>
        </w:r>
      </w:hyperlink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3C2B9C" w:rsidRPr="003C2B9C" w:rsidRDefault="003C2B9C" w:rsidP="003C2B9C">
      <w:pPr>
        <w:shd w:val="clear" w:color="auto" w:fill="FFFFFF"/>
        <w:spacing w:before="450" w:after="300" w:line="240" w:lineRule="auto"/>
        <w:outlineLvl w:val="1"/>
        <w:rPr>
          <w:rFonts w:ascii="Arial" w:eastAsia="Times New Roman" w:hAnsi="Arial" w:cs="Arial"/>
          <w:color w:val="222222"/>
          <w:sz w:val="35"/>
          <w:szCs w:val="35"/>
          <w:lang w:eastAsia="ru-RU"/>
        </w:rPr>
      </w:pPr>
      <w:bookmarkStart w:id="13" w:name="shtrafy-i-drugie-posledstviya"/>
      <w:bookmarkEnd w:id="13"/>
      <w:r w:rsidRPr="003C2B9C">
        <w:rPr>
          <w:rFonts w:ascii="Arial" w:eastAsia="Times New Roman" w:hAnsi="Arial" w:cs="Arial"/>
          <w:color w:val="222222"/>
          <w:sz w:val="35"/>
          <w:szCs w:val="35"/>
          <w:lang w:eastAsia="ru-RU"/>
        </w:rPr>
        <w:t>Штрафы и другие последствия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Работодателя не накажут за отказ от ведения личных карточек Т-2 или ошибки в их заполнении. Ответственность предусмотрена за нарушение порядка доступа к персональным данным работников и процедуры хранения архивных документов.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Возможны два варианта:</w:t>
      </w:r>
    </w:p>
    <w:p w:rsidR="003C2B9C" w:rsidRPr="003C2B9C" w:rsidRDefault="003C2B9C" w:rsidP="003C2B9C">
      <w:pPr>
        <w:numPr>
          <w:ilvl w:val="0"/>
          <w:numId w:val="6"/>
        </w:numPr>
        <w:shd w:val="clear" w:color="auto" w:fill="FFFFFF"/>
        <w:spacing w:before="100" w:beforeAutospacing="1" w:after="12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П. 6 ст. 13.11 </w:t>
      </w:r>
      <w:proofErr w:type="spellStart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КоАП</w:t>
      </w:r>
      <w:proofErr w:type="spellEnd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РФ — нарушение сохранности персональных данных, которое повлекло неправомерный или случайный доступ к ним третьих лиц. Штраф для ИП составит до 40 тыс. руб.; для организаций — до 100 тыс. руб.</w:t>
      </w:r>
    </w:p>
    <w:p w:rsidR="003C2B9C" w:rsidRPr="003C2B9C" w:rsidRDefault="003C2B9C" w:rsidP="003C2B9C">
      <w:pPr>
        <w:numPr>
          <w:ilvl w:val="0"/>
          <w:numId w:val="6"/>
        </w:numPr>
        <w:shd w:val="clear" w:color="auto" w:fill="FFFFFF"/>
        <w:spacing w:before="100" w:beforeAutospacing="1" w:after="120" w:line="24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Ст. 13.20 </w:t>
      </w:r>
      <w:proofErr w:type="spellStart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КоАП</w:t>
      </w:r>
      <w:proofErr w:type="spellEnd"/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РФ — нарушение правил работы с архивными документами. Организация получит штраф до 10 тыс. руб.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2022 году действует мораторий на надзорные проверки в соответствии с Постановлением Правительства РФ от 10.03.2022 </w:t>
      </w:r>
      <w:hyperlink r:id="rId28" w:tgtFrame="_blank" w:history="1">
        <w:r w:rsidRPr="003C2B9C">
          <w:rPr>
            <w:rFonts w:ascii="Arial" w:eastAsia="Times New Roman" w:hAnsi="Arial" w:cs="Arial"/>
            <w:b/>
            <w:bCs/>
            <w:i/>
            <w:iCs/>
            <w:color w:val="E03E2D"/>
            <w:sz w:val="18"/>
            <w:lang w:eastAsia="ru-RU"/>
          </w:rPr>
          <w:t>№336</w:t>
        </w:r>
      </w:hyperlink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Но это не значит, что работодателям можно расслабиться и не соблюдать порядок кадрового делопроизводства.</w:t>
      </w:r>
    </w:p>
    <w:p w:rsidR="003C2B9C" w:rsidRPr="003C2B9C" w:rsidRDefault="003C2B9C" w:rsidP="003C2B9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C2B9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Сотрудник может пожаловаться в прокуратуру, если к его личной карточке получат доступ третьи лица. А прокурор имеет право по обращению гражданина инициировать внеплановую проверку для привлечения к ответственности работодателя.</w:t>
      </w:r>
    </w:p>
    <w:p w:rsidR="004811CF" w:rsidRDefault="004811CF"/>
    <w:sectPr w:rsidR="004811CF" w:rsidSect="003C2B9C">
      <w:headerReference w:type="default" r:id="rId29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E79" w:rsidRDefault="00B94E79" w:rsidP="003C2B9C">
      <w:pPr>
        <w:spacing w:after="0" w:line="240" w:lineRule="auto"/>
      </w:pPr>
      <w:r>
        <w:separator/>
      </w:r>
    </w:p>
  </w:endnote>
  <w:endnote w:type="continuationSeparator" w:id="0">
    <w:p w:rsidR="00B94E79" w:rsidRDefault="00B94E79" w:rsidP="003C2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E79" w:rsidRDefault="00B94E79" w:rsidP="003C2B9C">
      <w:pPr>
        <w:spacing w:after="0" w:line="240" w:lineRule="auto"/>
      </w:pPr>
      <w:r>
        <w:separator/>
      </w:r>
    </w:p>
  </w:footnote>
  <w:footnote w:type="continuationSeparator" w:id="0">
    <w:p w:rsidR="00B94E79" w:rsidRDefault="00B94E79" w:rsidP="003C2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1570419"/>
      <w:docPartObj>
        <w:docPartGallery w:val="Page Numbers (Top of Page)"/>
        <w:docPartUnique/>
      </w:docPartObj>
    </w:sdtPr>
    <w:sdtContent>
      <w:p w:rsidR="003C2B9C" w:rsidRDefault="003C2B9C">
        <w:pPr>
          <w:pStyle w:val="a9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3C2B9C" w:rsidRDefault="003C2B9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64BF9"/>
    <w:multiLevelType w:val="multilevel"/>
    <w:tmpl w:val="9A367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75178"/>
    <w:multiLevelType w:val="multilevel"/>
    <w:tmpl w:val="6E94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693FEB"/>
    <w:multiLevelType w:val="multilevel"/>
    <w:tmpl w:val="CEC8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3DA2593"/>
    <w:multiLevelType w:val="multilevel"/>
    <w:tmpl w:val="6352DC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37806D10"/>
    <w:multiLevelType w:val="multilevel"/>
    <w:tmpl w:val="BEC88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9F6B82"/>
    <w:multiLevelType w:val="multilevel"/>
    <w:tmpl w:val="4C5825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B9C"/>
    <w:rsid w:val="002B107E"/>
    <w:rsid w:val="003C2B9C"/>
    <w:rsid w:val="004811CF"/>
    <w:rsid w:val="00B9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1CF"/>
  </w:style>
  <w:style w:type="paragraph" w:styleId="2">
    <w:name w:val="heading 2"/>
    <w:basedOn w:val="a"/>
    <w:link w:val="20"/>
    <w:uiPriority w:val="9"/>
    <w:qFormat/>
    <w:rsid w:val="003C2B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C2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C2B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2B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C2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ce-nbsp-wrap">
    <w:name w:val="mce-nbsp-wrap"/>
    <w:basedOn w:val="a0"/>
    <w:rsid w:val="003C2B9C"/>
  </w:style>
  <w:style w:type="character" w:styleId="a4">
    <w:name w:val="Strong"/>
    <w:basedOn w:val="a0"/>
    <w:uiPriority w:val="22"/>
    <w:qFormat/>
    <w:rsid w:val="003C2B9C"/>
    <w:rPr>
      <w:b/>
      <w:bCs/>
    </w:rPr>
  </w:style>
  <w:style w:type="character" w:styleId="a5">
    <w:name w:val="Hyperlink"/>
    <w:basedOn w:val="a0"/>
    <w:uiPriority w:val="99"/>
    <w:semiHidden/>
    <w:unhideWhenUsed/>
    <w:rsid w:val="003C2B9C"/>
    <w:rPr>
      <w:color w:val="0000FF"/>
      <w:u w:val="single"/>
    </w:rPr>
  </w:style>
  <w:style w:type="character" w:styleId="a6">
    <w:name w:val="Emphasis"/>
    <w:basedOn w:val="a0"/>
    <w:uiPriority w:val="20"/>
    <w:qFormat/>
    <w:rsid w:val="003C2B9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C2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B9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C2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2B9C"/>
  </w:style>
  <w:style w:type="paragraph" w:styleId="ab">
    <w:name w:val="footer"/>
    <w:basedOn w:val="a"/>
    <w:link w:val="ac"/>
    <w:uiPriority w:val="99"/>
    <w:semiHidden/>
    <w:unhideWhenUsed/>
    <w:rsid w:val="003C2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C2B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1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kadrovik.ru/news/elem-elektronnyy-snils-nachal-deystvovat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https://profkadrovik.ru/upload/medialibrary/a97/a97ba06e5137a44e05fd9a1ad3240441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profkadrovik.ru/articles/employment-record/perekhod-na-ehlektronnye-trudovye-knizhki-poslednie-novosti/" TargetMode="External"/><Relationship Id="rId25" Type="http://schemas.openxmlformats.org/officeDocument/2006/relationships/hyperlink" Target="https://profkadrovik.ru/news/elem-starye-lichnye-kartochki-t-2-nelzya-vykidyvat/?sphrase_id=5325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profkadrovik.ru/articles/office-work/novye-kartochki-voinskogo-ucheta-10-kak-zapolnyat/?from=article2022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s://profkadrovik.ru/upload/medialibrary/aac/aacd18e5c9679a824dddfedd1a97bb46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profkadrovik.ru/upload/medialibrary/ab8/ab896c1c0388933137515c66c6f86277.pdf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b24-curpnl.bitrix24.site/crm_form_b3keb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1054</Words>
  <Characters>6014</Characters>
  <Application>Microsoft Office Word</Application>
  <DocSecurity>0</DocSecurity>
  <Lines>50</Lines>
  <Paragraphs>14</Paragraphs>
  <ScaleCrop>false</ScaleCrop>
  <Company/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2023-01-12T06:51:00Z</dcterms:created>
  <dcterms:modified xsi:type="dcterms:W3CDTF">2023-01-12T06:52:00Z</dcterms:modified>
</cp:coreProperties>
</file>