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 Серебряный век как культурно - историческая эпоха.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Calibri" w:eastAsia="Times New Roman" w:hAnsi="Calibri" w:cs="Calibri"/>
          <w:i/>
          <w:iCs/>
          <w:color w:val="000000"/>
          <w:sz w:val="28"/>
        </w:rPr>
        <w:t>                                             …Этот мир очарований, этот мир из серебра.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Calibri" w:eastAsia="Times New Roman" w:hAnsi="Calibri" w:cs="Calibri"/>
          <w:i/>
          <w:iCs/>
          <w:color w:val="000000"/>
          <w:sz w:val="28"/>
        </w:rPr>
        <w:t>                                                                                                (В. Брюсов)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:1. Дать представление о понятии «серебряный век» русской</w:t>
      </w:r>
      <w:r w:rsidRPr="005B6D3D">
        <w:rPr>
          <w:rFonts w:ascii="Calibri" w:eastAsia="Times New Roman" w:hAnsi="Calibri" w:cs="Calibri"/>
          <w:color w:val="000000"/>
        </w:rPr>
        <w:t> 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поэзии.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2. Показать многообразие поэтических форм данной</w:t>
      </w:r>
      <w:r w:rsidRPr="005B6D3D">
        <w:rPr>
          <w:rFonts w:ascii="Calibri" w:eastAsia="Times New Roman" w:hAnsi="Calibri" w:cs="Calibri"/>
          <w:color w:val="000000"/>
        </w:rPr>
        <w:t> 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литературной эпохи.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3. Дать общее представление об основных направлениях модернизма: символизме, акмеизме, футуризме.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4.Анализ стихотворений представителей разных направлений.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Задачи урока: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Образовательные:</w:t>
      </w:r>
    </w:p>
    <w:p w:rsidR="005B6D3D" w:rsidRPr="005B6D3D" w:rsidRDefault="005B6D3D" w:rsidP="005B6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познакомить с особенностями творчества символистов, акмеистов и футуристов;</w:t>
      </w:r>
    </w:p>
    <w:p w:rsidR="005B6D3D" w:rsidRPr="005B6D3D" w:rsidRDefault="005B6D3D" w:rsidP="005B6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на примере произведений художников, композиторов и драматургов разных направлений выявить характерные черты русской культуры Серебряного века;</w:t>
      </w:r>
    </w:p>
    <w:p w:rsidR="005B6D3D" w:rsidRPr="005B6D3D" w:rsidRDefault="005B6D3D" w:rsidP="005B6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отработать умения анализа поэтического текста художественного произведения.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Ход урока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   Русская культура Серебряного века вводит нас в удивительный мир русской культуры начала XX века. Это эпоха всплеска, подъёма в науке и искусстве: «Серебряный век – явление русской культуры, основанное на глубинном единстве всех его творцов».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Так необычно всё, что нас окружает: полотна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художников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и звуки музыки переносят нас в иные миры. С фотопортретов устремляют на нас свои взгляды люди, чьи лица отмечены высокой думой. Это они сотворили чудо – подарили миру Серебряный век русской культуры.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Деятельность учащихся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</w:t>
      </w: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мысли возникают в вашем сознании, когда вы слышите эти слова? Какие ассоциации возникают?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Ответить на вопросы, составить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ассоциативную цепочку: «Серебряный век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- …»</w:t>
      </w:r>
      <w:proofErr w:type="gramEnd"/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Звуковой облик слов «Серебряный век» создаёт в нашем воображении особый мир, настраивает нас на разговор о чём-то возвышенном и прекрасном.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Основные положения лекции.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На смену XIX столетию, ставшему периодом необычайного взлета отечественной культуры и грандиозных достижений во всех сферах искусства, пришел сложный, полный драматических событий и переломных моментов XX век. Исторически непродолжительный период на рубеже XIX-XX веков, отмеченный необыкновенным творческим подъёмом в области поэзии, гуманитарных наук, живописи, музыки, театрального искусства, называют Серебряным веком.</w:t>
      </w:r>
    </w:p>
    <w:p w:rsidR="005B6D3D" w:rsidRPr="005B6D3D" w:rsidRDefault="005B6D3D" w:rsidP="005B6D3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Впервые это название было предложено философом Н. Бердяевым, но закрепилось за русской поэзией модернизма после появления в свет статьи Николая Оцупа «Серебряный век» русской поэзии» (1933).</w:t>
      </w:r>
    </w:p>
    <w:p w:rsidR="005B6D3D" w:rsidRPr="005B6D3D" w:rsidRDefault="005B6D3D" w:rsidP="005B6D3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Считается, что начало серебряного века русской литературы приходится на 80-90 гг. XIX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Своего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расцвета поэзия серебряного века достигает к 1915 г. Общественная жизнь и политическая обстановка характеризуются глубоким кризисом, неспокойной, кипящей атмосферой. Растут массовые выступления, происходит политизация жизни и одновременно укрепляется личностное самосознание.</w:t>
      </w:r>
    </w:p>
    <w:p w:rsidR="005B6D3D" w:rsidRPr="005B6D3D" w:rsidRDefault="005B6D3D" w:rsidP="005B6D3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Мы поговорим о поэзии Серебряного века, рассмотрим ее отличительные черты, расскажем об основных направлениях, таких, как символизм, акмеизм и футуризм, каждое из которых отличалось особой музыкой стиха и ярким выражением переживаний и чувств лирического героя.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(обучающийся</w:t>
      </w:r>
      <w:proofErr w:type="gramStart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)И</w:t>
      </w:r>
      <w:proofErr w:type="gramEnd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сторическая справка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На смену некоторому застою в экономической и политической жизни России последних десятилетий Х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Х века пришёл период социальных, экономических потрясений. Осмыслите хронику ключевых событий эпохи.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1890 – начало эпохи экономического роста.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1894 – начало царствования Николай II.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С 1902 – - массовое создание политических партий.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1903 – второй съезд РСДРП.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1904-1905– русско-японская война.</w:t>
      </w:r>
    </w:p>
    <w:p w:rsidR="005B6D3D" w:rsidRPr="005B6D3D" w:rsidRDefault="005B6D3D" w:rsidP="005B6D3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1905 –первая русская революция.</w:t>
      </w:r>
    </w:p>
    <w:p w:rsidR="005B6D3D" w:rsidRPr="005B6D3D" w:rsidRDefault="005B6D3D" w:rsidP="005B6D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1906 –  создание Государственной Думы; аграрная реформа Столыпина</w:t>
      </w:r>
    </w:p>
    <w:p w:rsidR="005B6D3D" w:rsidRPr="005B6D3D" w:rsidRDefault="005B6D3D" w:rsidP="005B6D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1914– начало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ервой мировой войны.</w:t>
      </w:r>
    </w:p>
    <w:p w:rsidR="005B6D3D" w:rsidRPr="005B6D3D" w:rsidRDefault="005B6D3D" w:rsidP="005B6D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1917 –Февральская революция, свержение самодержавия, Октябрьская революция.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Научные открытия</w:t>
      </w:r>
    </w:p>
    <w:p w:rsidR="005B6D3D" w:rsidRPr="005B6D3D" w:rsidRDefault="005B6D3D" w:rsidP="005B6D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Открытие рентгеновских лучей</w:t>
      </w:r>
    </w:p>
    <w:p w:rsidR="005B6D3D" w:rsidRPr="005B6D3D" w:rsidRDefault="005B6D3D" w:rsidP="005B6D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Исследование радиации</w:t>
      </w:r>
    </w:p>
    <w:p w:rsidR="005B6D3D" w:rsidRPr="005B6D3D" w:rsidRDefault="005B6D3D" w:rsidP="005B6D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Создание квантовой теории</w:t>
      </w:r>
    </w:p>
    <w:p w:rsidR="005B6D3D" w:rsidRPr="005B6D3D" w:rsidRDefault="005B6D3D" w:rsidP="005B6D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Изобретение беспроволочной связи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Человек этой тревожной, противоречивой, кризисной эпохи понимал, что живёт в особое время, предчувствовал надвигающуюся катастрофу, находился в состоянии растерянности, беспокойства, осознавал своё роковое одиночество.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Общество осуществляет напряженные попытки найти новый идеал власти и социального строя. А поэты и писатели идут в ногу со временем, осваивая новые художественные формы и предлагая смелые идеи. Человеческая личность начинает осознаваться как единство многих начал: природного и социального, биологического и нравственного.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В художественной культуре получило распространение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декаденство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мотивы которого стали достоянием ряда художественных течений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модернизма.</w:t>
      </w:r>
      <w:r w:rsidRPr="005B6D3D">
        <w:rPr>
          <w:rFonts w:ascii="Calibri" w:eastAsia="Times New Roman" w:hAnsi="Calibri" w:cs="Calibri"/>
          <w:color w:val="000000"/>
        </w:rPr>
        <w:t> 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Насчитывается три основных литературных направления поэзии серебряного века: символизм, акмеизм, футуризм. Каждое из них имело свои ярчайшие особенности.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Литературная справка (</w:t>
      </w:r>
      <w:proofErr w:type="gramStart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</w:t>
      </w:r>
      <w:proofErr w:type="gramEnd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Понятие «серебряный век»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связано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со следующими понятиями: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Calibri" w:eastAsia="Times New Roman" w:hAnsi="Calibri" w:cs="Calibri"/>
          <w:color w:val="000000"/>
          <w:sz w:val="28"/>
        </w:rPr>
        <w:t>   </w:t>
      </w:r>
      <w:proofErr w:type="spellStart"/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Декаденство</w:t>
      </w:r>
      <w:proofErr w:type="spellEnd"/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(упадок) -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явление в культуре конца Х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Х – начала ХХ века, отмеченное отказом от гражданственности, погружением в сферу индивидуальных переживаний</w:t>
      </w:r>
    </w:p>
    <w:p w:rsidR="005B6D3D" w:rsidRPr="005B6D3D" w:rsidRDefault="005B6D3D" w:rsidP="005B6D3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 Модернизм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 (новейший, современный) -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художественно-эстетическая система, сложившаяся в начале ХХ века. Она характеризует ощущение дисгармонии мира, разрыва с традициями реализма, преобладание мотивов утраты связи с реальностью.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Цель модернизма: создание поэтической культуры, содействующей духовному возрождению человечества, преображение мира с помощью искусства.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В эстетике модернизма отразился пафос «конца мира», неминуемой гибели его.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Модернизм объединил следующие литературные течения: символизм, акмеизм, футуризм.</w:t>
      </w:r>
    </w:p>
    <w:p w:rsidR="005B6D3D" w:rsidRPr="00D54CD4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D54CD4">
        <w:rPr>
          <w:rFonts w:ascii="Times New Roman" w:eastAsia="Times New Roman" w:hAnsi="Times New Roman" w:cs="Times New Roman"/>
          <w:b/>
          <w:color w:val="000000"/>
          <w:sz w:val="28"/>
        </w:rPr>
        <w:t>Запис</w:t>
      </w:r>
      <w:r w:rsidR="00D54CD4" w:rsidRPr="00D54CD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ать </w:t>
      </w:r>
      <w:r w:rsidRPr="00D54CD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тетрадь основные положения.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Основные модернистские течения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Записать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>в тетрадях основные положения лекции.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2.Символизм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Символизм первоначально возник во Франции как протест против обыденного отображения реальности и недовольство буржуазной жизнью. " Литературно-художественное направление, считавшее целью искусства интуитивное постижение мирового единства через символы. Родоначальники этого направления, в том числе Ж.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Морсас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считали, что лишь при помощи особого намека - символа, можно постичь тайны мироздания. В России символизм появился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1890-х гг. Основоположником этого течения стал Д. С. Мережковский, который провозгласил в своей книге три основных постулата нового искусства: символизацию, мистическое содержание и "расширение художественной впечатлительности».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Первыми символистами, позднее названными старшими, стали В. Я. Брюсов, К. Д. Бальмонт, Ф. К. Сологуб, З. Н. Гиппиус, Н. М. Минский и др. поэты. Их творчество часто характеризовалось резким отрицанием окружающей действительности. Они изображали реальную жизнь как скучную, безобразную и бессмысленную, стараясь передать тончайшие оттенки своих ощущений.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Младшие символисты: А. Блок, В. Иванов, А. Белый - не отрицают мир, а утопически ждут его преображения, воспевая божественную красоту, любовь и женственность, которые обязательно изменят действительность. Именно с появлением на литературной арене младших символистов в литературу входит понятие символа. Поэты понимают его как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многоаспектное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слово,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отражающее мир "неба", духовную сущность и в то же время "земное царство».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Вл. Соловьёв оказал сильнейшее влияние на «младших» символистов, благодарно и творчески развивших его основные мотивы — вечной женственности, мировой души, катастрофических предчувствий, его учение о «теургической» и пророческой миссии искусств.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Чтение и анализ стихотворения В. Соловьёва «Знайте же: вечная женственность ныне».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Знайте же: вечная женственность ныне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теле нетленном на землю идет.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свете немеркнущем новой богини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Небо </w:t>
      </w:r>
      <w:proofErr w:type="spellStart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слилося</w:t>
      </w:r>
      <w:proofErr w:type="spellEnd"/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 пучиною вод.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Все, чем красна Афродита мирская,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Радость домов, и лесов, и морей,-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совместит красота неземная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Чище, сильней, и живей, и полней.</w:t>
      </w: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>1898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Здесь София предстает в облике прекрасной юной Девы, "небесной Афродиты", олицетворяющей романтическую идею Вечной Женственности - музы и вдохновительницы поэтов и влюбленных. И многие русские поэты конца XIX - начала ХХ века вдохновлялись поэтическим образом Соловьева, воспели и развили его в своем творчестве. Вспомним хотя бы "Стихи о Прекрасной Даме" А. Блока, "Кубок метелей" Андрея Белого и другие произведения символистов.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Анализ стихотворения А. Блока «Предчувствую Тебя. Года проходят мимо…»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Искусствоведческая справка 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Настроение русских символистов нашло глубокое, проникновенное отражение в музыке и драматургии.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В начале ХХ века принципиально изменились способы воспроизведения действительности в произведениях живописи. В Х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Х веке изобразительное искусство служило аналогией прозы. Художники новой, поэтической, эпохи отошли от материального быта и окружили метафизического героя вечными образами природы и мифологии. Живопись, подобно поэзии, прониклась лирическим, религиозным и философским началами. Наряду с театром Чехова возникает новая драматургия Всеволода Мейерхольда.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Нечто похожее можно сказать и о музыке: после тяготевших к исторической достоверности и социальной содержательности опер М.П.Мусоргского и П.И.Чайковского наступила эпоха А.Скрябина и С.Рахманинова.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Акмеизм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В 1911 г. Н. С. Гумилев организовывает литературную группу "Цех поэтов". В нее входили поэты С. Городецкий, О. Мандельштам, Г. Иванов и Г. Адамович. Это новое направление не отвергало окружающую действительность, а принимало реальность такой, какая она есть, утверждая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ее ценность. "Цех поэтов" стал выпускать свой журнал "Гиперборей", а также печатать произведения в "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Апполоне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". Акмеизм,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зародившись как литературная школа для поиска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выхода из кризиса символизма, объединил очень разных по идейным и художественным установкам поэтов. Это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модернистическое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течение, декларировавшее конкретно-чувственное восприятие внешнего мира, возвратило слову его изначальный, смысл. Для поэтов-акмеистов характерно наполнение образа живым теплом, точность и жизненность детали, тяготение к сюжету и диалогу в отличие от неопределённой музыкальности символистов, ясность и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отточенность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формы, культ ремесла. Одним из наиболее известных авторов-акмеистов стала Анна Ахматова. Ее произведения были насыщенны любовными переживаниями и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стали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словно исповедью, терзаемой страстями женской души.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Чтение и анализ стихотворения Н. Гумилёва «Жираф»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Искусствоведческая справка 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Настроение русских акмеистов нашло отражение в творчестве музыкантов и художников.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В начале ХХ века принципиально изменились способы воспроизведения действительности в произведениях живописи. В Х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Х веке изобразительное искусство служило аналогией прозы. Художники новой, поэтической, эпохи отошли от материального быта и окружили метафизического героя вечными образами природы и мифологии. Живопись, подобно поэзии, прониклась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лирическим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, религиозным и философским началами (Ф.Малявин, В Коровин, Б.Кустодиев).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4.Футуризм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Серебряный век в русской поэзии породил еще одно интересное направление под названием "футуризм" (от лат.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futurum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то есть "будущее"). Это авангардистское течение в европейском и русском искусстве начала XX века, отрицавшее художественное и нравственное наследие, проповедовавшее разрушение форм и условностей искусства ради слияния его с ускоренным жизненным процессом. Прошлое, в том числе и искусство прошлого, футуристы рассматривали лишь как «собрание окаменелых ценностей»: «… Бросить Пушкина, Достоевского, Толстого и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проч.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,с</w:t>
      </w:r>
      <w:proofErr w:type="spellEnd"/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Парохода Современности…» Стремление создать новое – подлинное – искусство. Футуристы не только обновили значения многих слов, но активно занимались словотворчеством.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 В1910 г. в печать вышел футуристический сборник "Садок судей", в котором были собраны произведения таких ярчайших поэтов, как В. В. Каменский, В. В. Хлебников, братья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Бурлюки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Е.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Гуро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. Эти авторы составили ядро так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называемых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кубофутуристов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. Позднее к ним примкнул В. Маяковский. В декабре 1912 г. вышел альманах - "Пощечина общественному вкусу". Стихи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кубофутуристов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"Бух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лесиный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", "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Дохлая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луна", "Рыкающий Парнас", "Затычка" стали предметом многочисленных диспутов. Поначалу они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воспринимались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как способ раздразнить привычки читателя, но при более внимательном прочтении обнаруживались острое стремление показать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новое видение мира и особая социальная вовлеченность.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Антиэстетичность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превращалась в неприятие бездушной, поддельной красоты, грубость выражений трансформировалась в глас толпы.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Кроме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кубофутуризма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возникло еще несколько течений, в том числе эгофутуризм, возглавляемый И. Северяниным. К нему примкнули такие поэты, как В. И.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Гнездов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, И. В. Игнатьев, К. Олимпов и др. Они создали издательство "Петербургский Глашатай", выпускали журналы и альманахи с оригинальными названиями: "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Небокопы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", "Орлы над пропастью", "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Засахаре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Кры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" и т. д. Их стихи отличались экстравагантностью и часто были составлены из созданных ими слов.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Calibri" w:eastAsia="Times New Roman" w:hAnsi="Calibri" w:cs="Calibri"/>
          <w:color w:val="000000"/>
        </w:rPr>
        <w:t>   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Кроме эгофутуристов, действовали еще две группы: "Центрифуга" (Б. Л. Пастернак, Н. Н. Асеев, С. П. Бобров) и "Мезонин поэзии" (Р. Ивнев, С. М. Третьяков, В. Г.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Шереневич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Литературная справка 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Хлебников совместно с Крученых выступил с декларацией «Слово как</w:t>
      </w:r>
      <w:proofErr w:type="gramEnd"/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таковое». Главная мысль декларации — «произведение искусства —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искусство слова». Хлебников решительно разграничивал язык поэзии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и язык быта. У Хлебникова в его подходе к слову был ряд различных аспектов: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1) обращение к корню слова и при помощи различных префиксов и суффиксов образование новых слов, напоминающих древнеславянскую речь; 2) «звукопись», в которой слова подбирались по своей эмоционально-звуковой выразительности. Это приводило к «зауми», то есть к отказу от предметного смысла речи, превращение ее в чисто звуковой ряд;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3) «звездный» или «мировой» язык («азбука ума») — попытка создания иероглифического языка понятий. И это удавалось Хлебникову, когда просто языковой эксперимент превращался в факт эстетический. Так было с известнейшим стихотворением «Заклятие смехом», когда из одного корня «смех» Хлебников создал целое стихотворение,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использовав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щедрое богатство суффиксов и префиксов русского языка.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О, рассмейтесь,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смехачи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О, засмейтесь,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смехачи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Что смеются смехами,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что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смеянствуют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смеяльно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О, засмейтесь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усмеяльно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О,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рассмешниц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надсмеяльных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—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смех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усмейных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смехачей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!.</w:t>
      </w:r>
      <w:proofErr w:type="gramEnd"/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Его неологизмы восходят к русским и славянским корням, образуются при помощи русских же суффиксов.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Помирал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морень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моримый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морицей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Верен в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веримое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верицы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...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Хлебников смело использует поэтику «сдвига», когда стих затруднен многочисленными ритмическими и метрическими перебоями и сдвигами,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а это противостоит как гладкости стиха классической поэзии XIX века, так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и безупречной форме поэтов символизма и акмеизма. Вот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некоторые примеры: синтаксический сдвиг в поэме, «Вила и леший»:</w:t>
      </w:r>
    </w:p>
    <w:p w:rsidR="005B6D3D" w:rsidRPr="005B6D3D" w:rsidRDefault="005B6D3D" w:rsidP="005B6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Он покраснел, чуть- чуть рассержен,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и покраснел заметно он;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инверсионная расстановка слов: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И на плечо ее прилег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Искавший отдых мотылек;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смешение архаизмов, традиционно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>оэтических выражений с бытовыми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выражениями, что создает гротескный план, комически осмысляемый: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Он телом стар, но духом пылок,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Как самовар блестит затылок.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И это удавалось Хлебникову, когда просто языковой эксперимент превращался в факт эстетический. Так было с известнейшим стихотворением «Заклятие смехом», когда из одного корня «смех» Хлебников создал целое стихотворение,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использовав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щедрое богатство суффиксов и префиксов русского языка.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Анализ стихотворения В. Хлебникова «Заклятие смехом» …»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Искусствоведческая справка 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Творчество русских футуристов нашло отражение в творчестве композиторов, художников и драматургов.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Литературная справка 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   Футуризм—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од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но из течений авангардизма, породившего множество иных направлений и школ. Имажинизм - Есенина и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Мариенгофа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. Конструктивизм </w:t>
      </w:r>
      <w:proofErr w:type="gramStart"/>
      <w:r w:rsidRPr="005B6D3D">
        <w:rPr>
          <w:rFonts w:ascii="Times New Roman" w:eastAsia="Times New Roman" w:hAnsi="Times New Roman" w:cs="Times New Roman"/>
          <w:color w:val="000000"/>
          <w:sz w:val="28"/>
        </w:rPr>
        <w:t>-С</w:t>
      </w:r>
      <w:proofErr w:type="gram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ельвинского,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эго-футуризм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– Северянина,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будетлянство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– Хлебникова, ОБЭРИУ - Хармса, Введенского, Заболоцкого,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Олейникова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и «ничевоков». К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неофутуристам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критика причисляет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метаметафористов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А.Парщикова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и К.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Кедрова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а также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Г.Айги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В.Соснору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Горнона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С.Бирюкова, Е.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Кацюбу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А.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Альчук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, Н. </w:t>
      </w:r>
      <w:proofErr w:type="spellStart"/>
      <w:r w:rsidRPr="005B6D3D">
        <w:rPr>
          <w:rFonts w:ascii="Times New Roman" w:eastAsia="Times New Roman" w:hAnsi="Times New Roman" w:cs="Times New Roman"/>
          <w:color w:val="000000"/>
          <w:sz w:val="28"/>
        </w:rPr>
        <w:t>Искренко</w:t>
      </w:r>
      <w:proofErr w:type="spellEnd"/>
      <w:r w:rsidRPr="005B6D3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Вывод.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Серебряный век русской поэзии был недолог, но объединил плеяду ярчайших, талантливых поэтов. У многих из них биографии сложились трагически, ведь волею судьбы им пришлось жить и творить в такое роковое для страны, переломное время революций и хаоса послереволюционных лет, гражданской войны, крушения надежд и возрождения. Многие поэты погибли после трагических событий (В. Хлебников, А. Блок), многие эмигрировали (К. Бальмонт, З. Гиппиус, И. Северянин, М. Цветаева), некоторые свели счеты с жизнью, были расстреляны или сгинули в сталинских лагерях. Но все они успели внести огромный вклад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в русскую культуру и обогатить ее своими выразительными, красочными, оригинальными произведениями.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Закрепление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Каково основное содержание эпохи, именуемой Серебряным веком?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   Что даёт основания для объединения поэтов начала века под общим понятием «творцы Серебряного века»?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задание: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Законспектировать лекцию </w:t>
      </w:r>
      <w:r w:rsidRPr="005B6D3D">
        <w:rPr>
          <w:rFonts w:ascii="Times New Roman" w:eastAsia="Times New Roman" w:hAnsi="Times New Roman" w:cs="Times New Roman"/>
          <w:color w:val="000000"/>
          <w:sz w:val="28"/>
        </w:rPr>
        <w:t xml:space="preserve"> «Серебряный век русской поэзии»</w:t>
      </w:r>
    </w:p>
    <w:p w:rsidR="005B6D3D" w:rsidRDefault="005B6D3D" w:rsidP="005B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B6D3D">
        <w:rPr>
          <w:rFonts w:ascii="Times New Roman" w:eastAsia="Times New Roman" w:hAnsi="Times New Roman" w:cs="Times New Roman"/>
          <w:color w:val="000000"/>
          <w:sz w:val="28"/>
        </w:rPr>
        <w:lastRenderedPageBreak/>
        <w:t>2. Составьте понятийный словарь по теме « Серебряный век русской поэзии»</w:t>
      </w:r>
    </w:p>
    <w:p w:rsidR="005B6D3D" w:rsidRPr="005B6D3D" w:rsidRDefault="005B6D3D" w:rsidP="005B6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307C8" w:rsidRPr="000307C8" w:rsidRDefault="000307C8" w:rsidP="00030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Помощники в ответе на вопросы: материал урока, учебник, Интернет).</w:t>
      </w:r>
      <w:proofErr w:type="gramEnd"/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>сточники:</w:t>
      </w:r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www.uchportal.ru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(Учительский портал.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Уроки, презентации, контрольные работы, 23 тесты, компьютерные программы, методические разработки по русскому языку и литературе). </w:t>
      </w:r>
      <w:proofErr w:type="gramEnd"/>
    </w:p>
    <w:p w:rsidR="000307C8" w:rsidRPr="000307C8" w:rsidRDefault="009D4FE6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307C8" w:rsidRPr="000307C8">
          <w:rPr>
            <w:rStyle w:val="a3"/>
            <w:rFonts w:ascii="Times New Roman" w:hAnsi="Times New Roman" w:cs="Times New Roman"/>
            <w:sz w:val="28"/>
            <w:szCs w:val="28"/>
          </w:rPr>
          <w:t>www.Ucheba.com</w:t>
        </w:r>
      </w:hyperlink>
      <w:r w:rsidR="000307C8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(Образовательный портал «Учеба»: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«Уроки» (</w:t>
      </w:r>
      <w:hyperlink r:id="rId7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www.uroki.ru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>)</w:t>
      </w:r>
    </w:p>
    <w:p w:rsidR="000307C8" w:rsidRPr="000307C8" w:rsidRDefault="009D4FE6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07C8" w:rsidRPr="000307C8">
          <w:rPr>
            <w:rStyle w:val="a3"/>
            <w:rFonts w:ascii="Times New Roman" w:hAnsi="Times New Roman" w:cs="Times New Roman"/>
            <w:sz w:val="28"/>
            <w:szCs w:val="28"/>
          </w:rPr>
          <w:t>www.metodiki.ru</w:t>
        </w:r>
      </w:hyperlink>
      <w:r w:rsidR="000307C8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(Методики).</w:t>
      </w:r>
    </w:p>
    <w:p w:rsidR="000307C8" w:rsidRPr="000307C8" w:rsidRDefault="009D4FE6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07C8" w:rsidRPr="000307C8">
          <w:rPr>
            <w:rStyle w:val="a3"/>
            <w:rFonts w:ascii="Times New Roman" w:hAnsi="Times New Roman" w:cs="Times New Roman"/>
            <w:sz w:val="28"/>
            <w:szCs w:val="28"/>
          </w:rPr>
          <w:t>www.posobie.ru</w:t>
        </w:r>
      </w:hyperlink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(Пособия).</w:t>
      </w:r>
    </w:p>
    <w:p w:rsidR="000307C8" w:rsidRPr="000307C8" w:rsidRDefault="009D4FE6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07C8" w:rsidRPr="000307C8">
          <w:rPr>
            <w:rStyle w:val="a3"/>
            <w:rFonts w:ascii="Times New Roman" w:hAnsi="Times New Roman" w:cs="Times New Roman"/>
            <w:sz w:val="28"/>
            <w:szCs w:val="28"/>
          </w:rPr>
          <w:t>www.it-n.ru/communities.aspx?cat_no=2168&amp;tmpl=com</w:t>
        </w:r>
      </w:hyperlink>
      <w:r w:rsidR="000307C8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C8" w:rsidRPr="000307C8" w:rsidRDefault="000307C8" w:rsidP="000307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(Сеть творческих учителей.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уроках русского языка и литературы). </w:t>
      </w:r>
      <w:proofErr w:type="gramEnd"/>
    </w:p>
    <w:p w:rsidR="004615C2" w:rsidRPr="000307C8" w:rsidRDefault="000307C8" w:rsidP="000307C8">
      <w:pPr>
        <w:rPr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Отправить работу 29.02.24 до 19.00 на почту: </w:t>
      </w:r>
      <w:hyperlink r:id="rId11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karandaeva.liana@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4615C2" w:rsidRPr="000307C8" w:rsidSect="009D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2CC"/>
    <w:multiLevelType w:val="multilevel"/>
    <w:tmpl w:val="E97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815F5"/>
    <w:multiLevelType w:val="multilevel"/>
    <w:tmpl w:val="F51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5DEE"/>
    <w:multiLevelType w:val="multilevel"/>
    <w:tmpl w:val="928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4547C"/>
    <w:multiLevelType w:val="multilevel"/>
    <w:tmpl w:val="E540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0227E"/>
    <w:multiLevelType w:val="multilevel"/>
    <w:tmpl w:val="06B6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63763"/>
    <w:multiLevelType w:val="multilevel"/>
    <w:tmpl w:val="387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2EDF"/>
    <w:multiLevelType w:val="multilevel"/>
    <w:tmpl w:val="BF6C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D3D"/>
    <w:rsid w:val="000307C8"/>
    <w:rsid w:val="004615C2"/>
    <w:rsid w:val="005B6D3D"/>
    <w:rsid w:val="009D4FE6"/>
    <w:rsid w:val="00D5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B6D3D"/>
  </w:style>
  <w:style w:type="paragraph" w:customStyle="1" w:styleId="c10">
    <w:name w:val="c10"/>
    <w:basedOn w:val="a"/>
    <w:rsid w:val="005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B6D3D"/>
  </w:style>
  <w:style w:type="character" w:customStyle="1" w:styleId="c9">
    <w:name w:val="c9"/>
    <w:basedOn w:val="a0"/>
    <w:rsid w:val="005B6D3D"/>
  </w:style>
  <w:style w:type="character" w:customStyle="1" w:styleId="c1">
    <w:name w:val="c1"/>
    <w:basedOn w:val="a0"/>
    <w:rsid w:val="005B6D3D"/>
  </w:style>
  <w:style w:type="character" w:customStyle="1" w:styleId="c19">
    <w:name w:val="c19"/>
    <w:basedOn w:val="a0"/>
    <w:rsid w:val="005B6D3D"/>
  </w:style>
  <w:style w:type="paragraph" w:customStyle="1" w:styleId="c2">
    <w:name w:val="c2"/>
    <w:basedOn w:val="a"/>
    <w:rsid w:val="005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6D3D"/>
  </w:style>
  <w:style w:type="character" w:customStyle="1" w:styleId="c12">
    <w:name w:val="c12"/>
    <w:basedOn w:val="a0"/>
    <w:rsid w:val="005B6D3D"/>
  </w:style>
  <w:style w:type="character" w:styleId="a3">
    <w:name w:val="Hyperlink"/>
    <w:basedOn w:val="a0"/>
    <w:uiPriority w:val="99"/>
    <w:semiHidden/>
    <w:unhideWhenUsed/>
    <w:rsid w:val="00030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com" TargetMode="External"/><Relationship Id="rId11" Type="http://schemas.openxmlformats.org/officeDocument/2006/relationships/hyperlink" Target="mailto:karandaeva.liana@mail.ru" TargetMode="External"/><Relationship Id="rId5" Type="http://schemas.openxmlformats.org/officeDocument/2006/relationships/hyperlink" Target="http://www.uchportal.ru" TargetMode="External"/><Relationship Id="rId10" Type="http://schemas.openxmlformats.org/officeDocument/2006/relationships/hyperlink" Target="http://www.it-n.ru/communities.aspx?cat_no=2168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ob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2678</Words>
  <Characters>15268</Characters>
  <Application>Microsoft Office Word</Application>
  <DocSecurity>0</DocSecurity>
  <Lines>127</Lines>
  <Paragraphs>35</Paragraphs>
  <ScaleCrop>false</ScaleCrop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4</cp:revision>
  <dcterms:created xsi:type="dcterms:W3CDTF">2024-02-28T06:17:00Z</dcterms:created>
  <dcterms:modified xsi:type="dcterms:W3CDTF">2024-02-28T06:45:00Z</dcterms:modified>
</cp:coreProperties>
</file>