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66" w:rsidRPr="00566F66" w:rsidRDefault="00BD4ECB" w:rsidP="00566F66">
      <w:pPr>
        <w:tabs>
          <w:tab w:val="left" w:pos="2805"/>
        </w:tabs>
        <w:rPr>
          <w:sz w:val="28"/>
          <w:szCs w:val="28"/>
        </w:rPr>
      </w:pPr>
      <w:r w:rsidRPr="00566F66">
        <w:rPr>
          <w:sz w:val="28"/>
          <w:szCs w:val="28"/>
          <w:lang w:val="en-US"/>
        </w:rPr>
        <w:fldChar w:fldCharType="begin"/>
      </w:r>
      <w:r w:rsidR="00566F66" w:rsidRPr="00566F66">
        <w:rPr>
          <w:sz w:val="28"/>
          <w:szCs w:val="28"/>
          <w:lang w:val="en-US"/>
        </w:rPr>
        <w:instrText>HYPERLINK</w:instrText>
      </w:r>
      <w:r w:rsidR="00566F66" w:rsidRPr="00566F66">
        <w:rPr>
          <w:sz w:val="28"/>
          <w:szCs w:val="28"/>
        </w:rPr>
        <w:instrText xml:space="preserve"> "</w:instrText>
      </w:r>
      <w:r w:rsidR="00566F66" w:rsidRPr="00566F66">
        <w:rPr>
          <w:sz w:val="28"/>
          <w:szCs w:val="28"/>
          <w:lang w:val="en-US"/>
        </w:rPr>
        <w:instrText>mailto</w:instrText>
      </w:r>
      <w:r w:rsidR="00566F66" w:rsidRPr="00566F66">
        <w:rPr>
          <w:sz w:val="28"/>
          <w:szCs w:val="28"/>
        </w:rPr>
        <w:instrText>:</w:instrText>
      </w:r>
      <w:r w:rsidR="00566F66" w:rsidRPr="00566F66">
        <w:rPr>
          <w:sz w:val="28"/>
          <w:szCs w:val="28"/>
          <w:lang w:val="en-US"/>
        </w:rPr>
        <w:instrText>karandaeva</w:instrText>
      </w:r>
      <w:r w:rsidR="00566F66" w:rsidRPr="00566F66">
        <w:rPr>
          <w:sz w:val="28"/>
          <w:szCs w:val="28"/>
        </w:rPr>
        <w:instrText>.</w:instrText>
      </w:r>
      <w:r w:rsidR="00566F66" w:rsidRPr="00566F66">
        <w:rPr>
          <w:sz w:val="28"/>
          <w:szCs w:val="28"/>
          <w:lang w:val="en-US"/>
        </w:rPr>
        <w:instrText>liana</w:instrText>
      </w:r>
      <w:r w:rsidR="00566F66" w:rsidRPr="00566F66">
        <w:rPr>
          <w:sz w:val="28"/>
          <w:szCs w:val="28"/>
        </w:rPr>
        <w:instrText>@</w:instrText>
      </w:r>
      <w:r w:rsidR="00566F66" w:rsidRPr="00566F66">
        <w:rPr>
          <w:sz w:val="28"/>
          <w:szCs w:val="28"/>
          <w:lang w:val="en-US"/>
        </w:rPr>
        <w:instrText>mail</w:instrText>
      </w:r>
      <w:r w:rsidR="00566F66" w:rsidRPr="00566F66">
        <w:rPr>
          <w:sz w:val="28"/>
          <w:szCs w:val="28"/>
        </w:rPr>
        <w:instrText>.</w:instrText>
      </w:r>
      <w:r w:rsidR="00566F66" w:rsidRPr="00566F66">
        <w:rPr>
          <w:sz w:val="28"/>
          <w:szCs w:val="28"/>
          <w:lang w:val="en-US"/>
        </w:rPr>
        <w:instrText>ru</w:instrText>
      </w:r>
      <w:r w:rsidR="00566F66" w:rsidRPr="00566F66">
        <w:rPr>
          <w:sz w:val="28"/>
          <w:szCs w:val="28"/>
        </w:rPr>
        <w:instrText xml:space="preserve">" </w:instrText>
      </w:r>
      <w:r w:rsidRPr="00566F66">
        <w:rPr>
          <w:sz w:val="28"/>
          <w:szCs w:val="28"/>
          <w:lang w:val="en-US"/>
        </w:rPr>
        <w:fldChar w:fldCharType="separate"/>
      </w:r>
      <w:r w:rsidR="00566F66" w:rsidRPr="00566F66">
        <w:rPr>
          <w:color w:val="0000FF" w:themeColor="hyperlink"/>
          <w:sz w:val="28"/>
          <w:szCs w:val="28"/>
          <w:u w:val="single"/>
          <w:lang w:val="en-US"/>
        </w:rPr>
        <w:t>karandaeva</w:t>
      </w:r>
      <w:r w:rsidR="00566F66" w:rsidRPr="00566F66">
        <w:rPr>
          <w:color w:val="0000FF" w:themeColor="hyperlink"/>
          <w:sz w:val="28"/>
          <w:szCs w:val="28"/>
          <w:u w:val="single"/>
        </w:rPr>
        <w:t>.</w:t>
      </w:r>
      <w:r w:rsidR="00566F66" w:rsidRPr="00566F66">
        <w:rPr>
          <w:color w:val="0000FF" w:themeColor="hyperlink"/>
          <w:sz w:val="28"/>
          <w:szCs w:val="28"/>
          <w:u w:val="single"/>
          <w:lang w:val="en-US"/>
        </w:rPr>
        <w:t>liana</w:t>
      </w:r>
      <w:r w:rsidR="00566F66" w:rsidRPr="00566F66">
        <w:rPr>
          <w:color w:val="0000FF" w:themeColor="hyperlink"/>
          <w:sz w:val="28"/>
          <w:szCs w:val="28"/>
          <w:u w:val="single"/>
        </w:rPr>
        <w:t>@</w:t>
      </w:r>
      <w:r w:rsidR="00566F66" w:rsidRPr="00566F66">
        <w:rPr>
          <w:color w:val="0000FF" w:themeColor="hyperlink"/>
          <w:sz w:val="28"/>
          <w:szCs w:val="28"/>
          <w:u w:val="single"/>
          <w:lang w:val="en-US"/>
        </w:rPr>
        <w:t>mail</w:t>
      </w:r>
      <w:r w:rsidR="00566F66" w:rsidRPr="00566F66">
        <w:rPr>
          <w:color w:val="0000FF" w:themeColor="hyperlink"/>
          <w:sz w:val="28"/>
          <w:szCs w:val="28"/>
          <w:u w:val="single"/>
        </w:rPr>
        <w:t>.</w:t>
      </w:r>
      <w:proofErr w:type="spellStart"/>
      <w:r w:rsidR="00566F66" w:rsidRPr="00566F66">
        <w:rPr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566F66">
        <w:rPr>
          <w:sz w:val="28"/>
          <w:szCs w:val="28"/>
          <w:lang w:val="en-US"/>
        </w:rPr>
        <w:fldChar w:fldCharType="end"/>
      </w:r>
      <w:r w:rsidR="00566F66" w:rsidRPr="00566F66">
        <w:rPr>
          <w:sz w:val="28"/>
          <w:szCs w:val="28"/>
          <w:lang w:val="en-US"/>
        </w:rPr>
        <w:tab/>
      </w:r>
      <w:bookmarkStart w:id="0" w:name="_GoBack"/>
      <w:bookmarkEnd w:id="0"/>
    </w:p>
    <w:p w:rsidR="00566F66" w:rsidRDefault="00566F66" w:rsidP="00EA3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</w:p>
    <w:p w:rsidR="00566F66" w:rsidRDefault="00566F66" w:rsidP="00EA3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</w:p>
    <w:p w:rsidR="00EA39A7" w:rsidRPr="00EA39A7" w:rsidRDefault="00EA39A7" w:rsidP="00EA3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ЛИТЕРАТУРА КОНЦА ХХ – НАЧАЛА XXI вв. РЕЦЕНЗИЯ НА ПРОЧИТАННУЮ КНИГУ</w:t>
      </w:r>
    </w:p>
    <w:p w:rsidR="00EA39A7" w:rsidRPr="00EA39A7" w:rsidRDefault="00EA39A7" w:rsidP="00566F66">
      <w:pPr>
        <w:spacing w:before="240" w:after="240" w:line="231" w:lineRule="atLeast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ru-RU"/>
        </w:rPr>
        <w:br/>
        <w:t>ЛИТЕРАТУРА КОНЦА ХХ – НАЧАЛА XXI </w:t>
      </w:r>
      <w:r w:rsidRPr="00EA39A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вв.</w:t>
      </w:r>
      <w:r w:rsidRPr="00EA39A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br/>
      </w:r>
      <w:r w:rsidRPr="00EA39A7">
        <w:rPr>
          <w:rFonts w:asciiTheme="majorHAnsi" w:eastAsia="Times New Roman" w:hAnsiTheme="majorHAnsi" w:cs="Times New Roman"/>
          <w:b/>
          <w:bCs/>
          <w:spacing w:val="45"/>
          <w:sz w:val="24"/>
          <w:szCs w:val="24"/>
          <w:lang w:eastAsia="ru-RU"/>
        </w:rPr>
        <w:t>Цели: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 выявить особенности литературы конца ХХ – начала ХХ</w:t>
      </w:r>
      <w:proofErr w:type="gram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I</w:t>
      </w:r>
      <w:proofErr w:type="gram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веков; отметить особенности образа человека в произведениях современных авторов; расширить читательский опыт учащихся.</w:t>
      </w:r>
    </w:p>
    <w:p w:rsidR="00EA39A7" w:rsidRPr="00566F66" w:rsidRDefault="00EA39A7" w:rsidP="00EA39A7">
      <w:pPr>
        <w:shd w:val="clear" w:color="auto" w:fill="FFFFFF"/>
        <w:spacing w:before="120" w:after="120" w:line="231" w:lineRule="atLeast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6F66">
        <w:rPr>
          <w:rFonts w:asciiTheme="majorHAnsi" w:eastAsia="Times New Roman" w:hAnsiTheme="majorHAnsi" w:cs="Times New Roman"/>
          <w:b/>
          <w:bCs/>
          <w:spacing w:val="45"/>
          <w:sz w:val="24"/>
          <w:szCs w:val="24"/>
          <w:lang w:eastAsia="ru-RU"/>
        </w:rPr>
        <w:t>Ход урока</w:t>
      </w:r>
    </w:p>
    <w:p w:rsidR="00EA39A7" w:rsidRPr="00EA39A7" w:rsidRDefault="00EA39A7" w:rsidP="00EA39A7">
      <w:pPr>
        <w:shd w:val="clear" w:color="auto" w:fill="FFFFFF"/>
        <w:spacing w:before="120" w:after="120" w:line="231" w:lineRule="atLeast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I. Вступительное слово.</w:t>
      </w:r>
    </w:p>
    <w:p w:rsidR="00EA39A7" w:rsidRPr="00EA39A7" w:rsidRDefault="00EA39A7" w:rsidP="00EA39A7">
      <w:pPr>
        <w:spacing w:before="60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Современная русская проза на редкость неоднородна, многолинейна. Без временной дистанции всегда трудно истолковать процесс, особенно если он связан с индивидуальными творческими исканиями. Лишь на расстоянии ясно видны достижения и огрехи на этом пути. В наши дни сложность оценки увеличилась.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Во-первых, потому, что сейчас происходит нелегкое (а для некоторых желанное) отторжение от прежних критериев понимания искусства, нередко ведущее к недопустимому нигилизму, отрицанию подлинных художественных завоеваний.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Во-вторых, потому, что сама жизнь бурно и болезненно меняется: отдельные и скоропроходящие её тенденции порой принимаются за сущность развития, за достойную сферу литературы. Наконец, и это положительный фактор, все запреты в издательской деятельности сняты, к читателю хлынул поток неизвестных  дотоле русскоязычных и переводных сочинений. Их появление можно только приветствовать, однако они тоже неоднозначны и требуют дифференциации.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За последние годы неоднократно предпринимались попытки установить какие-то принципы разграничения текущей литературы. Некоторое время тому назад утвердились определения «деревенская проза», «городские повести». Этими обозначениями пользуются и сейчас.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первый взгляд тут был учтен тематический признак: раздумья о деревне или городе. Между тем вы теперь знаете, в такую терминологию был вложен  иной  смысл.  Имелась  в  виду  склонность  писателей  к  постановке разных проблем. Так называемые «деревенщики» якобы тяготели к сельскому укладу, народным сценам, к прославлению родной земли. А «горожане» стремились к проникновению в противоречивый душевный мир одинокой (разобщены обитатели многоэтажного «царства») личности.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Есть некоторая доля правды в таких рассуждениях, связанность жителей села поистине существует, а вечно живая земля, любая, тем более взрастившая художника, безусловно, вызывает у него иное, более просветленное и горячее чувство, нежели самый красивый город.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Нельзя, тем не менее, не увидеть немалого привкуса уничижения произведений о деревне: в них якобы масса людская да однотонные эмоции автора. А в «городских» – человеческие сложные переживания, подлинный предмет искусства.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С этой точки зрения подобное разделение совершенно недопустимо. Углубление во внутреннее бытие личности, тесно связанной с макрокосмосом природы, совокупностью нравственных традиций, предполагает еще большую авторскую проницательность и широту взглядов на мир. С другой стороны, сосредоточенность на замкнутом в себе самом мире может привести и к обеднению творческого поиска.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В работах о современной литературе стали фигурировать обозначения: «интеллектуальная проза», «философский роман». В продуктивности столь закономерным для художественной словесности подходам к жизни отказать невозможно. Но определения эти были обращены к сочинениям, где главным был интерес к отчужденному сознанию, якобы непознаваемому миру.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Жизнь и человек на редкость богаты, противоречивы, поэтому главным, думается, критерием при оценке того или иного произведения должна стать масштабность, многогранность авторского мировосприятия, что выражается в постижении жизни с её богатством и противоречиями.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Очень важен и другой стимул творчества – нравственная позиция автора. Его идеалы, вкусы, склонности всегда неповторимы. Но подлинный художник не может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эстетизировать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или просто оправдывать то, что сообщает другим боль, страдание, будит низменные побуждения, извращенные склонности.</w:t>
      </w:r>
    </w:p>
    <w:p w:rsidR="00EA39A7" w:rsidRPr="00EA39A7" w:rsidRDefault="00EA39A7" w:rsidP="00EA39A7">
      <w:pPr>
        <w:spacing w:before="60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На уроке узнаем, с произведениями каких современных авторов вы познакомились самостоятельно, кто он, герой современной литературы.</w:t>
      </w:r>
    </w:p>
    <w:p w:rsidR="00EA39A7" w:rsidRPr="00EA39A7" w:rsidRDefault="00EA39A7" w:rsidP="00EA39A7">
      <w:pPr>
        <w:spacing w:before="120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II. Повторение правил составления рецензии.</w:t>
      </w:r>
    </w:p>
    <w:p w:rsidR="00EA39A7" w:rsidRPr="00EA39A7" w:rsidRDefault="00EA39A7" w:rsidP="00EA39A7">
      <w:pPr>
        <w:spacing w:before="60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Слово «рецензия» (отзыв, критический разбор и оценка художественного или научного произведения) закрепилось в литературном языке в конце VIII – начале XIX века (от лат. </w:t>
      </w:r>
      <w:proofErr w:type="spellStart"/>
      <w:r w:rsidRPr="00EA39A7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recensio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 – осмотр, обследование).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Рецензия является жанром литературной критики, но в то же время её справедливо считают и жанром библиографии. Обычно в рецензии одновременно дается библиографическое описание книги, информация о её содержании, композиции, поднятых в ней проблемах.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Присутствует также критический разбор и оценка книги, её темы, идейного содержания, языка и стиля, указывается значение в ряду других работ писателя, её роль в литературном процессе и в обществе.</w:t>
      </w:r>
    </w:p>
    <w:p w:rsidR="00EA39A7" w:rsidRPr="00EA39A7" w:rsidRDefault="00EA39A7" w:rsidP="00EA39A7">
      <w:pPr>
        <w:spacing w:before="60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Выделяют следующие виды рецензии:</w:t>
      </w:r>
    </w:p>
    <w:p w:rsidR="00EA39A7" w:rsidRPr="00EA39A7" w:rsidRDefault="00EA39A7" w:rsidP="00EA39A7">
      <w:pPr>
        <w:spacing w:before="60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џ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 небольшая  критическая  или  публицистическая  статья  (часто полемического характера), в которой рассматриваемое произведение является поводом для обсуждения актуальных общественных или литературных проблем;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џ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 эссе – это в большей степени лирическое размышление автора рецензии, навеянное чтением произведения, чем его истолкование;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џ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 развернутая аннотация, в которой раскрывается содержание произведения, особенности композиции, полиграфическое исполнение, мастерство иллюстратора и одновременно содержится его оценка (часто в самом подборе материала);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џ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 авторецензия, в которой излагается взгляд автора на свое произведение (учащиеся могут писать авторецензии на свои сочинения);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џ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 рецензия, включающая несколько художественных произведений, объединенных по тематическому, сюжетному, хронологическому или другому признаку, становится обзором (обозрением).</w:t>
      </w:r>
    </w:p>
    <w:p w:rsidR="00EA39A7" w:rsidRPr="00EA39A7" w:rsidRDefault="00EA39A7" w:rsidP="00EA39A7">
      <w:pPr>
        <w:spacing w:before="120" w:after="60" w:line="231" w:lineRule="atLeast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caps/>
          <w:sz w:val="24"/>
          <w:szCs w:val="24"/>
          <w:lang w:eastAsia="ru-RU"/>
        </w:rPr>
        <w:t>ПРИМЕРНЫЙ ПЛАН</w:t>
      </w:r>
      <w:r w:rsidRPr="00EA39A7">
        <w:rPr>
          <w:rFonts w:asciiTheme="majorHAnsi" w:eastAsia="Times New Roman" w:hAnsiTheme="majorHAnsi" w:cs="Times New Roman"/>
          <w:caps/>
          <w:sz w:val="24"/>
          <w:szCs w:val="24"/>
          <w:lang w:eastAsia="ru-RU"/>
        </w:rPr>
        <w:br/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написания рецензии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– Краткие библиографические сведения о книге.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– Смысл названия книги.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– Личные впечатления </w:t>
      </w:r>
      <w:proofErr w:type="gram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от</w:t>
      </w:r>
      <w:proofErr w:type="gram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прочитанного.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– Особенности сюжета и композиции.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– Актуальность проблематики.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– Язык и стиль произведения.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– Мастерство автора книги в изображении характеров героев.</w:t>
      </w:r>
    </w:p>
    <w:p w:rsidR="00EA39A7" w:rsidRPr="00EA39A7" w:rsidRDefault="00EA39A7" w:rsidP="00EA39A7">
      <w:pPr>
        <w:spacing w:before="120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III. </w:t>
      </w:r>
      <w:r w:rsidRPr="00EA39A7">
        <w:rPr>
          <w:rFonts w:asciiTheme="majorHAnsi" w:eastAsia="Times New Roman" w:hAnsiTheme="majorHAnsi" w:cs="Times New Roman"/>
          <w:spacing w:val="45"/>
          <w:sz w:val="24"/>
          <w:szCs w:val="24"/>
          <w:lang w:eastAsia="ru-RU"/>
        </w:rPr>
        <w:t>Примерная рецензия</w:t>
      </w:r>
      <w:r w:rsidRPr="00566F66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книгу современного писателя.</w:t>
      </w:r>
    </w:p>
    <w:p w:rsidR="00EA39A7" w:rsidRPr="00EA39A7" w:rsidRDefault="00EA39A7" w:rsidP="00EA39A7">
      <w:pPr>
        <w:spacing w:before="60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Роман Василия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Гроссмана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«Жизнь и судьба» </w:t>
      </w:r>
      <w:proofErr w:type="gram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есть</w:t>
      </w:r>
      <w:proofErr w:type="gram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прежде всего феномен свободы духа, и иначе и быть не могло, ведь это роман о свободе.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EA39A7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Золотусский</w:t>
      </w:r>
      <w:proofErr w:type="spellEnd"/>
    </w:p>
    <w:p w:rsidR="00EA39A7" w:rsidRPr="00EA39A7" w:rsidRDefault="00EA39A7" w:rsidP="00EA39A7">
      <w:pPr>
        <w:spacing w:before="60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Вечер. Набережную заливает мягкий свет ночных фонарей. Луна освещает полуразрушенную мельницу, стоящую на берегу Волги; и кажется, что над ней образуется ореол. Действительно, это святое место. Сколько боли и слёз хранит оно в себе со времён Великой Отечественной войны!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Это здание словно мостик между двумя поколениями. Каждый год здесь собираются ветераны, чтобы почтить память погибших однополчан, и  школьники  на  экскурсии.  В  годовщину победы под Сталинградом мельница снова соединяет у своих стен два разных поколения, два разных времени.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Я брожу по берегу Волги, и взгляд невольно останавливается на полуразрушенных стенах, искорёженных разрывами бомб. А что я знаю об этом времени? Скупые исторические сводки, официальные документы</w:t>
      </w:r>
      <w:proofErr w:type="gram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… Р</w:t>
      </w:r>
      <w:proofErr w:type="gram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азве они могут передать чувства и мысли каждого солдата, сражавшегося здесь? Мне трудно представить любимый город, залитый огнями, таким, как описал его Василий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Гроссман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, прошедший путь от </w:t>
      </w:r>
      <w:r w:rsidRPr="00EA39A7">
        <w:rPr>
          <w:rFonts w:asciiTheme="majorHAnsi" w:eastAsia="Times New Roman" w:hAnsiTheme="majorHAnsi" w:cs="Times New Roman"/>
          <w:caps/>
          <w:sz w:val="24"/>
          <w:szCs w:val="24"/>
          <w:lang w:eastAsia="ru-RU"/>
        </w:rPr>
        <w:t>В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олги до Берлина в солдатской шинели, знавший 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запах пороха и рёв танков. Жаль, что его творчество до недавнего времени было недоступно широкому кругу читателей, а ведь автор воочию видел все ужасы войны и сумел передать их так, что вряд ли найдётся человек, чьё сердце не содрогнётся при чтении этих страниц.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«Жизнь и судьба» – эпический и многофигурный роман, действия которого развиваются в огромной пространственной шири. В нём прослеживаются лучшие традиции Льва Николаевича Толстого.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произведении чрезвычайно много героев и сюжетных линий, которые пересекаются на редкость неожиданно и своеобразно: Греков и Крымов, Новиков и Гетманов, Александра Владимировна и Женя, физик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Штрум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заключенные концлагерей.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Огромное количество эпизодов, образов, сцен, но своим талантом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Гроссман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сумел объединить их так, что в романе они звучат в унисон, воспевая дом, свободу и правду.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В основе композиции произведения лежит принцип «кривого зеркального отражения»: немецкие концлагеря и ГУЛАГ, зверства фашистов и репрессии Сталина. Ведь война в нашей стране велась на двух фронтах, и вторым фронтом была внутренняя борьба с мнимыми «врагами» народа.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Казалось бы, гибнут люди, рушатся, ломаются судьбы, но везде незыблемо существовал «зоркий глаз партийного наблюдателя». Эта истина неожиданно открылась Крымову в развалинах завода «Баррикады». Он стал одним из тех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политотдельцев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что занимаются «бумажными делами, болтаются, мешают тем, кто воюет». Когда Крымов отправляется с лекцией в дом «шесть дробь один», его жизнь делает еще один неожиданный поворот. Он не может вынести духовной свободы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Грекова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пишет на него донос. Но и сам Крымов не избегает участи того, на кого доносит: он становится жертвой голословного обвинения и попадает на Лубянку.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Вся его жизнь, войдя в папку со шнурками, теряла объем, протяженность, пропорции: «все смешалось в какую-то серую, клейкую вермишель, и он уж сам не знал, что значило больше: четыре года подпольной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сверхработы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сталинградская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переправа, революционная вера или несколько раздраженных слов об убогости советских газет».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Роман Василия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Гроссмана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великой силе народа, о героизме и мужестве каждого солдата, но главным действующим лицом остается Сталинград. В каждом слове писателя о городе – скорбь: «Мертво. Люди в подвалах. Все сожжено. Горячие стены домов, словно тела умерших в страшном жару и не успевшие остыть</w:t>
      </w:r>
      <w:proofErr w:type="gram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… С</w:t>
      </w:r>
      <w:proofErr w:type="gram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реди тысяч громадин из камня, сгоревших и полуразрушенных, чудесно стоит деревянный павильон, киоск, в котором продавалась газированная вода. Словно Помпея, </w:t>
      </w:r>
      <w:proofErr w:type="gram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застигнутая</w:t>
      </w:r>
      <w:proofErr w:type="gram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гибелью в день полной жизни». Казалось бы, уничтожено все, но непобедимым осталось одно: стремление людей к свободе. Сталинград, по мнению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Гроссмана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, стал душой войны, а «его душой была свобода». Именно это дало силы выстоять, не сломаться, защитить родной город.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Вот он передо мной, спокойный, засыпающий Волгоград. Невольно задумываешься о том, какая цена была заплачена за этот тихий вечер. Ведь были и 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другие дни и ночи: тревожные, жестокие, бессонные: «Начинался новый день, и война готовила щедро – по самый край – наполнить его дымом, щебенкой, железом, грязными, окровавленными бинтами. А </w:t>
      </w:r>
      <w:proofErr w:type="gram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позади были</w:t>
      </w:r>
      <w:proofErr w:type="gram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такие же дни. И ничего уже не было в мире, кроме этой вспаханной железом земли, кроме неба в огне».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Как убедительно и точно автор говорит о том, о чем человечество спорит постоянно: о несовместимости войны и жизни. Его герой Крымов, как и </w:t>
      </w:r>
      <w:proofErr w:type="gram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Андрей</w:t>
      </w:r>
      <w:proofErr w:type="gram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Болконский, среди ужасов битвы видит «высокое небо правды, чести и совести». И </w:t>
      </w: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Гроссман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Толстой ставят своих героев в условия, когда жизнь борется со смертью. Только мужество, истинный патриотизм и вера помогают человеку выйти из этой схватки победителем: «Жизнь в доме шесть дробь один заслонила все, что было прежде. Хотя эта жизнь была невероятна, она оказалась единственной действительностью, а все прежнее стало мнимым».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Среди  множества  образов  романа  этот  дом  является  центральным. Не солдаты, не Греков, а именно дом как символ героизма, правды и свободы. Меняя людей, он оставался надеждой, верой и жизнью для бойцов: «Подобрались  ли  в  доме  шесть  дробь  один  удивительные,  особенные люди,  или  обыкновенные  люди,  попав  в  этот  дом,  становились  особенными».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протяжении всего романа автор словно задает себе и читателю вопрос: «Что такое человек перед сокрушающей силой нечеловеческих обстоятельств? На что он способен, когда возможности отстоять свою жизнь исчерпаны до конца?». </w:t>
      </w:r>
      <w:r w:rsidRPr="00EA39A7">
        <w:rPr>
          <w:rFonts w:asciiTheme="majorHAnsi" w:eastAsia="Times New Roman" w:hAnsiTheme="majorHAnsi" w:cs="Times New Roman"/>
          <w:caps/>
          <w:sz w:val="24"/>
          <w:szCs w:val="24"/>
          <w:lang w:eastAsia="ru-RU"/>
        </w:rPr>
        <w:t>К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аждый его герой делает самый решающий выбор: умереть достойно или продолжать жить подло.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Гроссман</w:t>
      </w:r>
      <w:proofErr w:type="spellEnd"/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отвергает то, что на войне нельзя остаться человеком, и невозможно не согласиться с ним, ведь даже самые тяжелые обстоятельства не могут служить оправданием безнравственного поступка.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«Человек – это история, история – это жизнь, жизнь – это свобода», – великая и простая философская идея пронизывает все произведение. Только свободные люди в состоянии защитить и отстоять свою страну, свой дом. Именно поэтому мысли бойцов в Сталинграде устремлены в будущее: «Почти все верили, что добро победит в войне и честные люди, не жалевшие своей крови, смогут строить хорошую, справедливую жизнь».</w:t>
      </w:r>
    </w:p>
    <w:p w:rsidR="00EA39A7" w:rsidRPr="00EA39A7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>Мне трудно поверить, что здесь действительно была война, трудно представить это сейчас, в спокойный лунный вечер, у стен разрушенной мельницы. Но черная тень опаленных руин, словно знак беды, тревожит душу, взывая к памяти тех, кто во имя жизни шел наперекор судьбе и навстречу свободе.</w:t>
      </w:r>
    </w:p>
    <w:p w:rsidR="00EA39A7" w:rsidRPr="00EA39A7" w:rsidRDefault="00EA39A7" w:rsidP="00EA39A7">
      <w:pPr>
        <w:spacing w:before="120" w:after="60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6F6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Домашнее задание. </w:t>
      </w:r>
    </w:p>
    <w:p w:rsidR="00EA39A7" w:rsidRPr="00566F66" w:rsidRDefault="00EA39A7" w:rsidP="00EA39A7">
      <w:pPr>
        <w:spacing w:before="100" w:beforeAutospacing="1" w:after="100" w:afterAutospacing="1" w:line="231" w:lineRule="atLeast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66F6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Выразите письменно </w:t>
      </w:r>
      <w:r w:rsidRPr="00EA39A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свое  мнение  о  состоянии  литературы  на  современном этапе.</w:t>
      </w:r>
    </w:p>
    <w:p w:rsidR="004D70ED" w:rsidRPr="00566F66" w:rsidRDefault="00F834B1">
      <w:pPr>
        <w:rPr>
          <w:rFonts w:asciiTheme="majorHAnsi" w:hAnsiTheme="majorHAnsi"/>
          <w:sz w:val="24"/>
          <w:szCs w:val="24"/>
        </w:rPr>
      </w:pPr>
      <w:r w:rsidRPr="00566F66">
        <w:rPr>
          <w:rStyle w:val="a5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DFDFD"/>
        </w:rPr>
        <w:t>Виктор Петрович Астафьев.</w:t>
      </w:r>
      <w:r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br/>
        <w:t>Материалы биографии писателя, тексты его произведений, интервью, статьи о писателе, иконография.</w:t>
      </w:r>
      <w:r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br/>
      </w:r>
      <w:hyperlink r:id="rId5" w:history="1">
        <w:r w:rsidRPr="00566F66">
          <w:rPr>
            <w:rStyle w:val="a6"/>
            <w:rFonts w:asciiTheme="majorHAnsi" w:hAnsiTheme="majorHAnsi" w:cs="Arial"/>
            <w:color w:val="0066CC"/>
            <w:sz w:val="24"/>
            <w:szCs w:val="24"/>
            <w:bdr w:val="none" w:sz="0" w:space="0" w:color="auto" w:frame="1"/>
            <w:shd w:val="clear" w:color="auto" w:fill="FDFDFD"/>
          </w:rPr>
          <w:t>http://www.fro196.narod.ru/library/astafiev/content.htm</w:t>
        </w:r>
      </w:hyperlink>
      <w:r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br/>
      </w:r>
      <w:r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lastRenderedPageBreak/>
        <w:t> </w:t>
      </w:r>
      <w:r w:rsidRPr="00566F66">
        <w:rPr>
          <w:rStyle w:val="a5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DFDFD"/>
        </w:rPr>
        <w:t>С. Довлатов.</w:t>
      </w:r>
      <w:r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br/>
        <w:t>Материалы о жизни и творчестве С. Довлатова: биография и автобиография писателя, иконография, мемуарная литература, рисунки Довлатова, каталог ссылок на другие Интернет-ресурсы.</w:t>
      </w:r>
      <w:r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br/>
      </w:r>
      <w:hyperlink r:id="rId6" w:history="1">
        <w:r w:rsidRPr="00566F66">
          <w:rPr>
            <w:rStyle w:val="a6"/>
            <w:rFonts w:asciiTheme="majorHAnsi" w:hAnsiTheme="majorHAnsi" w:cs="Arial"/>
            <w:color w:val="0066CC"/>
            <w:sz w:val="24"/>
            <w:szCs w:val="24"/>
            <w:bdr w:val="none" w:sz="0" w:space="0" w:color="auto" w:frame="1"/>
            <w:shd w:val="clear" w:color="auto" w:fill="FDFDFD"/>
          </w:rPr>
          <w:t>http://dovlatov.newmail.ru/</w:t>
        </w:r>
      </w:hyperlink>
      <w:r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br/>
      </w:r>
      <w:r w:rsidRPr="00566F66">
        <w:rPr>
          <w:rStyle w:val="a5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DFDFD"/>
        </w:rPr>
        <w:t> </w:t>
      </w:r>
      <w:r w:rsidR="00566F66" w:rsidRPr="00566F66">
        <w:rPr>
          <w:rStyle w:val="a5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DFDFD"/>
        </w:rPr>
        <w:t>Вавилон. Современная русская литература</w:t>
      </w:r>
      <w:r w:rsidR="00566F66"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br/>
        <w:t xml:space="preserve">«Вавилон» – это Союз молодых литераторов и его издательский проект: альманах молодых авторов. Журналы, газеты, книжные серии; тексты и авторы, литературная жизнь Москвы, </w:t>
      </w:r>
      <w:proofErr w:type="spellStart"/>
      <w:proofErr w:type="gramStart"/>
      <w:r w:rsidR="00566F66"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t>a</w:t>
      </w:r>
      <w:proofErr w:type="gramEnd"/>
      <w:r w:rsidR="00566F66"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t>вторские</w:t>
      </w:r>
      <w:proofErr w:type="spellEnd"/>
      <w:r w:rsidR="00566F66"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t xml:space="preserve"> проекты.</w:t>
      </w:r>
      <w:r w:rsidR="00566F66" w:rsidRPr="00566F66">
        <w:rPr>
          <w:rFonts w:asciiTheme="majorHAnsi" w:hAnsiTheme="majorHAnsi" w:cs="Arial"/>
          <w:color w:val="000000"/>
          <w:sz w:val="24"/>
          <w:szCs w:val="24"/>
          <w:shd w:val="clear" w:color="auto" w:fill="FDFDFD"/>
        </w:rPr>
        <w:br/>
      </w:r>
      <w:hyperlink r:id="rId7" w:history="1">
        <w:r w:rsidR="00566F66" w:rsidRPr="00566F66">
          <w:rPr>
            <w:rStyle w:val="a6"/>
            <w:rFonts w:asciiTheme="majorHAnsi" w:hAnsiTheme="majorHAnsi" w:cs="Arial"/>
            <w:color w:val="0066CC"/>
            <w:sz w:val="24"/>
            <w:szCs w:val="24"/>
            <w:bdr w:val="none" w:sz="0" w:space="0" w:color="auto" w:frame="1"/>
            <w:shd w:val="clear" w:color="auto" w:fill="FDFDFD"/>
          </w:rPr>
          <w:t>http://www.vavilon.ru</w:t>
        </w:r>
      </w:hyperlink>
    </w:p>
    <w:sectPr w:rsidR="004D70ED" w:rsidRPr="00566F66" w:rsidSect="00BD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7185"/>
    <w:multiLevelType w:val="multilevel"/>
    <w:tmpl w:val="AD1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3D8C"/>
    <w:rsid w:val="002D602F"/>
    <w:rsid w:val="004D70ED"/>
    <w:rsid w:val="00566F66"/>
    <w:rsid w:val="00BD4ECB"/>
    <w:rsid w:val="00DF3D8C"/>
    <w:rsid w:val="00EA39A7"/>
    <w:rsid w:val="00F8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A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834B1"/>
    <w:rPr>
      <w:b/>
      <w:bCs/>
    </w:rPr>
  </w:style>
  <w:style w:type="character" w:styleId="a6">
    <w:name w:val="Hyperlink"/>
    <w:basedOn w:val="a0"/>
    <w:uiPriority w:val="99"/>
    <w:semiHidden/>
    <w:unhideWhenUsed/>
    <w:rsid w:val="00F83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A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834B1"/>
    <w:rPr>
      <w:b/>
      <w:bCs/>
    </w:rPr>
  </w:style>
  <w:style w:type="character" w:styleId="a6">
    <w:name w:val="Hyperlink"/>
    <w:basedOn w:val="a0"/>
    <w:uiPriority w:val="99"/>
    <w:semiHidden/>
    <w:unhideWhenUsed/>
    <w:rsid w:val="00F83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1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07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1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1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1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9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0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9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8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70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8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08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53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20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16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7518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49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0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07065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7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12322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vil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vlatov.newmail.ru/" TargetMode="External"/><Relationship Id="rId5" Type="http://schemas.openxmlformats.org/officeDocument/2006/relationships/hyperlink" Target="http://www.fro196.narod.ru/library/astafiev/content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gunbin</cp:lastModifiedBy>
  <cp:revision>2</cp:revision>
  <dcterms:created xsi:type="dcterms:W3CDTF">2023-11-03T04:00:00Z</dcterms:created>
  <dcterms:modified xsi:type="dcterms:W3CDTF">2023-11-03T04:00:00Z</dcterms:modified>
</cp:coreProperties>
</file>