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C0AA" w14:textId="09774E8D" w:rsidR="0098748C" w:rsidRPr="001633E4" w:rsidRDefault="00C154E7">
      <w:pPr>
        <w:rPr>
          <w:rFonts w:ascii="Times New Roman" w:hAnsi="Times New Roman" w:cs="Times New Roman"/>
          <w:sz w:val="28"/>
          <w:szCs w:val="28"/>
        </w:rPr>
      </w:pPr>
      <w:r w:rsidRPr="001633E4">
        <w:rPr>
          <w:rFonts w:ascii="Times New Roman" w:hAnsi="Times New Roman" w:cs="Times New Roman"/>
          <w:sz w:val="28"/>
          <w:szCs w:val="28"/>
        </w:rPr>
        <w:t>Задания на 24.03.23 Группа ОД1-21</w:t>
      </w:r>
    </w:p>
    <w:p w14:paraId="410D3EEE" w14:textId="6FC46669" w:rsidR="00C154E7" w:rsidRPr="001633E4" w:rsidRDefault="00C154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3E4">
        <w:rPr>
          <w:rFonts w:ascii="Times New Roman" w:hAnsi="Times New Roman" w:cs="Times New Roman"/>
          <w:b/>
          <w:bCs/>
          <w:sz w:val="28"/>
          <w:szCs w:val="28"/>
        </w:rPr>
        <w:t>Предмет: Анализ финансово-хозяйственной деятельности.</w:t>
      </w:r>
    </w:p>
    <w:p w14:paraId="5C99AEFF" w14:textId="4B03A62C" w:rsidR="00C154E7" w:rsidRPr="001633E4" w:rsidRDefault="00C154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3E4">
        <w:rPr>
          <w:rFonts w:ascii="Times New Roman" w:hAnsi="Times New Roman" w:cs="Times New Roman"/>
          <w:b/>
          <w:bCs/>
          <w:sz w:val="28"/>
          <w:szCs w:val="28"/>
        </w:rPr>
        <w:t xml:space="preserve">Тема: Оборачиваемость оборотных средств </w:t>
      </w:r>
    </w:p>
    <w:p w14:paraId="65A63E13" w14:textId="455F8550" w:rsidR="001633E4" w:rsidRDefault="00C154E7">
      <w:pPr>
        <w:rPr>
          <w:rFonts w:ascii="Times New Roman" w:hAnsi="Times New Roman" w:cs="Times New Roman"/>
          <w:sz w:val="28"/>
          <w:szCs w:val="28"/>
        </w:rPr>
      </w:pPr>
      <w:r w:rsidRPr="001633E4">
        <w:rPr>
          <w:rFonts w:ascii="Times New Roman" w:hAnsi="Times New Roman" w:cs="Times New Roman"/>
          <w:sz w:val="28"/>
          <w:szCs w:val="28"/>
        </w:rPr>
        <w:t xml:space="preserve">Посмотреть по </w:t>
      </w:r>
      <w:r w:rsidR="001633E4" w:rsidRPr="001633E4">
        <w:rPr>
          <w:rFonts w:ascii="Times New Roman" w:hAnsi="Times New Roman" w:cs="Times New Roman"/>
          <w:sz w:val="28"/>
          <w:szCs w:val="28"/>
        </w:rPr>
        <w:t>ссылк</w:t>
      </w:r>
      <w:r w:rsidR="001633E4">
        <w:rPr>
          <w:rFonts w:ascii="Times New Roman" w:hAnsi="Times New Roman" w:cs="Times New Roman"/>
          <w:sz w:val="28"/>
          <w:szCs w:val="28"/>
        </w:rPr>
        <w:t>е л</w:t>
      </w:r>
      <w:r w:rsidR="001633E4" w:rsidRPr="001633E4">
        <w:rPr>
          <w:rFonts w:ascii="Times New Roman" w:hAnsi="Times New Roman" w:cs="Times New Roman"/>
          <w:sz w:val="28"/>
          <w:szCs w:val="28"/>
        </w:rPr>
        <w:t>екци</w:t>
      </w:r>
      <w:r w:rsidR="001633E4">
        <w:rPr>
          <w:rFonts w:ascii="Times New Roman" w:hAnsi="Times New Roman" w:cs="Times New Roman"/>
          <w:sz w:val="28"/>
          <w:szCs w:val="28"/>
        </w:rPr>
        <w:t>ю</w:t>
      </w:r>
      <w:r w:rsidR="001633E4" w:rsidRPr="001633E4">
        <w:rPr>
          <w:rFonts w:ascii="Times New Roman" w:hAnsi="Times New Roman" w:cs="Times New Roman"/>
          <w:sz w:val="28"/>
          <w:szCs w:val="28"/>
        </w:rPr>
        <w:t xml:space="preserve"> по оборачиваемости оборотных средств.</w:t>
      </w:r>
    </w:p>
    <w:p w14:paraId="0518328B" w14:textId="74907A06" w:rsidR="00C154E7" w:rsidRPr="001633E4" w:rsidRDefault="00C154E7">
      <w:pPr>
        <w:rPr>
          <w:rFonts w:ascii="Times New Roman" w:hAnsi="Times New Roman" w:cs="Times New Roman"/>
          <w:sz w:val="28"/>
          <w:szCs w:val="28"/>
        </w:rPr>
      </w:pPr>
      <w:r w:rsidRPr="001633E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633E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https://www.youtube.com/watch?v=aqV4-gWo_3s&amp;t=86s</w:t>
        </w:r>
      </w:hyperlink>
    </w:p>
    <w:p w14:paraId="4ACF1B5E" w14:textId="4E4E44DF" w:rsidR="00C154E7" w:rsidRPr="001633E4" w:rsidRDefault="00C154E7">
      <w:pPr>
        <w:rPr>
          <w:rFonts w:ascii="Times New Roman" w:hAnsi="Times New Roman" w:cs="Times New Roman"/>
          <w:sz w:val="28"/>
          <w:szCs w:val="28"/>
        </w:rPr>
      </w:pPr>
      <w:r w:rsidRPr="001633E4">
        <w:rPr>
          <w:rFonts w:ascii="Times New Roman" w:hAnsi="Times New Roman" w:cs="Times New Roman"/>
          <w:sz w:val="28"/>
          <w:szCs w:val="28"/>
        </w:rPr>
        <w:t>По данным лекции прикреплённой ниже использовать формулы и сделать на второй вкладке задания по анализу оборотных средств расчетные показатели и сделать выводы по оборотным средствам.</w:t>
      </w:r>
    </w:p>
    <w:p w14:paraId="63887299" w14:textId="1662C5CB" w:rsidR="00C154E7" w:rsidRPr="001633E4" w:rsidRDefault="00C154E7" w:rsidP="00C154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3E4">
        <w:rPr>
          <w:rFonts w:ascii="Times New Roman" w:hAnsi="Times New Roman" w:cs="Times New Roman"/>
          <w:b/>
          <w:bCs/>
          <w:sz w:val="28"/>
          <w:szCs w:val="28"/>
        </w:rPr>
        <w:t>Выполненные задания</w:t>
      </w:r>
      <w:r w:rsidRPr="001633E4">
        <w:rPr>
          <w:rFonts w:ascii="Times New Roman" w:hAnsi="Times New Roman" w:cs="Times New Roman"/>
          <w:b/>
          <w:bCs/>
          <w:sz w:val="28"/>
          <w:szCs w:val="28"/>
        </w:rPr>
        <w:t xml:space="preserve"> прислать на любой из ресурсов: </w:t>
      </w:r>
      <w:proofErr w:type="spellStart"/>
      <w:r w:rsidRPr="001633E4">
        <w:rPr>
          <w:rFonts w:ascii="Times New Roman" w:hAnsi="Times New Roman" w:cs="Times New Roman"/>
          <w:b/>
          <w:bCs/>
          <w:sz w:val="28"/>
          <w:szCs w:val="28"/>
        </w:rPr>
        <w:t>имейл</w:t>
      </w:r>
      <w:proofErr w:type="spellEnd"/>
      <w:r w:rsidRPr="00163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1633E4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my</w:t>
        </w:r>
        <w:r w:rsidRPr="001633E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9676127639@</w:t>
        </w:r>
        <w:proofErr w:type="spellStart"/>
        <w:r w:rsidRPr="001633E4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gmail</w:t>
        </w:r>
        <w:proofErr w:type="spellEnd"/>
        <w:r w:rsidRPr="001633E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1633E4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</w:hyperlink>
      <w:r w:rsidRPr="001633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633E4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r w:rsidRPr="00163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3E4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WhatsApp</w:t>
      </w:r>
      <w:r w:rsidRPr="00163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3E4">
        <w:rPr>
          <w:rFonts w:ascii="Times New Roman" w:hAnsi="Times New Roman" w:cs="Times New Roman"/>
          <w:b/>
          <w:bCs/>
          <w:sz w:val="28"/>
          <w:szCs w:val="28"/>
          <w:lang w:val="en-US"/>
        </w:rPr>
        <w:t>Telegram</w:t>
      </w:r>
      <w:r w:rsidRPr="001633E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DA85B0" w14:textId="25EE7054" w:rsidR="00C154E7" w:rsidRPr="001633E4" w:rsidRDefault="001633E4">
      <w:pPr>
        <w:rPr>
          <w:rFonts w:ascii="Times New Roman" w:hAnsi="Times New Roman" w:cs="Times New Roman"/>
          <w:sz w:val="28"/>
          <w:szCs w:val="28"/>
        </w:rPr>
      </w:pPr>
      <w:r w:rsidRPr="001633E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F6DA90A" wp14:editId="5F0B4648">
            <wp:extent cx="5940425" cy="3346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3379E" w14:textId="77777777" w:rsidR="00C154E7" w:rsidRPr="001633E4" w:rsidRDefault="00C154E7" w:rsidP="00C154E7">
      <w:pPr>
        <w:shd w:val="clear" w:color="auto" w:fill="FFFFFF"/>
        <w:spacing w:before="75" w:after="75" w:line="3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абсолютных и относительных показателей оценки ликвидности предприятия</w:t>
      </w:r>
    </w:p>
    <w:p w14:paraId="3CE9B351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данном этапе рассчитываются и анализируются абсолютный и относительные показатели оценки </w:t>
      </w:r>
      <w:hyperlink r:id="rId8" w:history="1">
        <w:r w:rsidRPr="001633E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ликвидности</w:t>
        </w:r>
      </w:hyperlink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предприятия, позволяющие произвести оценку способности компании выполнять краткосрочные обязательства и осуществлять непредвиденные расходы, поскольку именно оборотные активы рассматриваются в качестве платежных средств для покрытия краткосрочных обязательств.</w:t>
      </w:r>
    </w:p>
    <w:p w14:paraId="6C90FB45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Абсолютный показатель оценки ликвидности предприятия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чистые оборотные активы, показывающие сумму оборотных активов, которые останутся у предприятия после погашения за их счет всех краткосрочных обязательств, и рассчитывающиеся по следующей формуле:</w:t>
      </w:r>
    </w:p>
    <w:p w14:paraId="110485E6" w14:textId="77777777" w:rsidR="00C154E7" w:rsidRPr="001633E4" w:rsidRDefault="00C154E7" w:rsidP="00C154E7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Rоб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ОБ - КО</w:t>
      </w:r>
    </w:p>
    <w:p w14:paraId="75917788" w14:textId="77777777" w:rsidR="00C154E7" w:rsidRPr="001633E4" w:rsidRDefault="00C154E7" w:rsidP="00C154E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где,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Rоб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чистые оборотные активы;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 - оборотные активы;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 - краткосрочные обязательства (стр. 1500 - стр. 1530 - стр. 1540 ф.№1).</w:t>
      </w:r>
    </w:p>
    <w:p w14:paraId="68A39856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Рекомендуемое значение показателя больше нуля, поскольку в самом общем случае у предприятия после оплаты всех краткосрочных обязательств должны остаться оборотные средства для продолжения осуществления текущей операционной деятельности.</w:t>
      </w:r>
    </w:p>
    <w:p w14:paraId="671805DD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Относительные показатели оценки ликвидности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hyperlink r:id="rId9" w:tooltip="Коэффициенты абсолютной, быстрой и текущей ликвидности" w:history="1">
        <w:r w:rsidRPr="001633E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коэффициенты ликвидности</w:t>
        </w:r>
      </w:hyperlink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характеризующие обеспеченность краткосрочных обязательств, оборотными активами в целом и отдельными их элементами.</w:t>
      </w:r>
    </w:p>
    <w:p w14:paraId="1FA5DB56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показателей, характеризующих ликвидность предприятия, как правило, ведется в динамике, в сопоставлении с рекомендуемыми значениями и с среднеотраслевыми данными. По итогам анализа делается вывод о достаточности (недостаточности) сумм оборотных активов в целом и отдельных их элементов для покрытия краткосрочных обязательств организации.</w:t>
      </w:r>
    </w:p>
    <w:p w14:paraId="38DC22DF" w14:textId="77777777" w:rsidR="00C154E7" w:rsidRPr="001633E4" w:rsidRDefault="00C154E7" w:rsidP="00C154E7">
      <w:pPr>
        <w:shd w:val="clear" w:color="auto" w:fill="FFFFFF"/>
        <w:spacing w:before="75" w:after="75" w:line="3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3stage"/>
      <w:bookmarkEnd w:id="0"/>
      <w:r w:rsidRPr="00163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 Расчет и анализ общих и частных показателей оборачиваемости оборотных активов</w:t>
      </w:r>
    </w:p>
    <w:p w14:paraId="70329A6D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Общие </w:t>
      </w:r>
      <w:hyperlink r:id="rId10" w:tooltip="коэффициент оборачиваемости" w:history="1">
        <w:r w:rsidRPr="001633E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показатели оборачиваемости</w:t>
        </w:r>
      </w:hyperlink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отражают интенсивность использования оборотных активов предприятия в целом, а частные показатели оборачиваемости – отдельных их видов.</w:t>
      </w:r>
    </w:p>
    <w:p w14:paraId="605B4A7F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качестве </w:t>
      </w:r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общих показателей оборачиваемости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оборотных активов предприятия выделяются:</w:t>
      </w:r>
    </w:p>
    <w:p w14:paraId="2945D091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Коэффициент оборачиваемости оборотных активов (оборачиваемость оборотных активов в разах), который характеризует скорость оборота оборотных активов и показывает количество оборотов, совершаемое оборотными активами за период, и рассчитывается по формуле:</w:t>
      </w:r>
    </w:p>
    <w:p w14:paraId="765F09C3" w14:textId="77777777" w:rsidR="00C154E7" w:rsidRPr="001633E4" w:rsidRDefault="00C154E7" w:rsidP="00C154E7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Коб =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ВРн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/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ОБср</w:t>
      </w:r>
      <w:proofErr w:type="spellEnd"/>
    </w:p>
    <w:p w14:paraId="37067BCC" w14:textId="77777777" w:rsidR="00C154E7" w:rsidRPr="001633E4" w:rsidRDefault="00C154E7" w:rsidP="00C154E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где,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Коб - коэффициент оборачиваемости оборотных активов;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ВРн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выручка (нетто) от продаж;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ОБср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средние остатки оборотных активов за период.</w:t>
      </w:r>
    </w:p>
    <w:p w14:paraId="0EC801A0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 Средняя продолжительность одного оборота оборотных активов (оборачиваемость оборотных активов в днях), характеризующая длительность оборота оборотных активов, показывающая среднее время пребывания оборотных активов в процессе кругооборота в днях и определяемая по формуле:</w:t>
      </w:r>
    </w:p>
    <w:p w14:paraId="29F319AA" w14:textId="77777777" w:rsidR="00C154E7" w:rsidRPr="001633E4" w:rsidRDefault="00C154E7" w:rsidP="00C154E7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Тоба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(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ОБср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x Д) /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ВРн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ОБср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/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ВРд</w:t>
      </w:r>
      <w:proofErr w:type="spellEnd"/>
    </w:p>
    <w:p w14:paraId="6E2C4D9F" w14:textId="77777777" w:rsidR="00C154E7" w:rsidRPr="001633E4" w:rsidRDefault="00C154E7" w:rsidP="00C154E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где,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Тоба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средняя продолжительность одного оборота оборотных активов (в днях);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ВРн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выручка (нетто) от продаж;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ОБср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средние остатки оборотных активов за период;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 - число дней в периоде;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ВРд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среднедневная выручка (нетто) от продаж.</w:t>
      </w:r>
    </w:p>
    <w:p w14:paraId="34AAB5D0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видно из вышеприведенных формул, коэффициент оборачиваемости и средняя продолжительность одного оборота оборотных активов обратно пропорциональны, т.е. чем выше скорость оборота оборотных активов, тем меньше его длительность. Иными словами, интенсификация использования оборотных активов предполагает повышение первого показателя и соответственно понижение второго.</w:t>
      </w:r>
    </w:p>
    <w:p w14:paraId="140DB984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Экономический эффект от изменения оборачиваемости оборотных активов, который характеризует их высвобождение из оборота в результате повышения его скорости или их дополнительное привлечение в оборот в результате замедления его скорости и рассчитывается следующим образом:</w:t>
      </w:r>
    </w:p>
    <w:p w14:paraId="6D92C555" w14:textId="77777777" w:rsidR="00C154E7" w:rsidRPr="001633E4" w:rsidRDefault="00C154E7" w:rsidP="00C154E7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(+/</w:t>
      </w:r>
      <w:proofErr w:type="gram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-)Э</w:t>
      </w:r>
      <w:proofErr w:type="gram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(Тоба1 - Тоба0) x ВРд1</w:t>
      </w:r>
    </w:p>
    <w:p w14:paraId="32A9398D" w14:textId="77777777" w:rsidR="00C154E7" w:rsidRPr="001633E4" w:rsidRDefault="00C154E7" w:rsidP="00C154E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где,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(+/</w:t>
      </w:r>
      <w:proofErr w:type="gram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-)Э</w:t>
      </w:r>
      <w:proofErr w:type="gram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величина экономического эффекта от изменения оборачиваемости оборотных активов;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Тоба1 и Тоба0 - средняя продолжительность одного оборота оборотных активов (в днях) в отчетном и предыдущем периодах соответственно;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ВРд1 - среднедневная выручка (нетто) от продаж в отчетном периоде.</w:t>
      </w:r>
    </w:p>
    <w:p w14:paraId="2111B0D0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могут иметь место три следующие ситуации, связанные со значением экономического эффекта от изменения оборачиваемости оборотных активов:</w:t>
      </w:r>
    </w:p>
    <w:p w14:paraId="3EB8E631" w14:textId="77777777" w:rsidR="00C154E7" w:rsidRPr="001633E4" w:rsidRDefault="00C154E7" w:rsidP="00C15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Тоба1 </w:t>
      </w:r>
      <w:proofErr w:type="gram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&lt; Тоба</w:t>
      </w:r>
      <w:proofErr w:type="gram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&gt; (+/-)Э &lt; 0, т.е. произошло высвобождение оборотных активов из оборота в результате повышения интенсивности их использования;</w:t>
      </w:r>
    </w:p>
    <w:p w14:paraId="5663BC58" w14:textId="77777777" w:rsidR="00C154E7" w:rsidRPr="001633E4" w:rsidRDefault="00C154E7" w:rsidP="00C15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Тоба</w:t>
      </w:r>
      <w:proofErr w:type="gram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&gt;</w:t>
      </w:r>
      <w:proofErr w:type="gram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Тоба0 &gt; (+/-)Э &gt; 0, т.е. произошло дополнительное привлечение оборотных активов в оборот в результате понижения интенсивности их использования;</w:t>
      </w:r>
    </w:p>
    <w:p w14:paraId="4B3D4DF1" w14:textId="77777777" w:rsidR="00C154E7" w:rsidRPr="001633E4" w:rsidRDefault="00C154E7" w:rsidP="00C15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Тоба1 = Тоба</w:t>
      </w:r>
      <w:proofErr w:type="gram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&gt;</w:t>
      </w:r>
      <w:proofErr w:type="gram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(+/-)Э = 0, т.е. не произошло высвобождение или дополнительное привлечение оборотных активов в оборот, поскольку интенсивность их использования осталась на прежнем уровне.</w:t>
      </w:r>
    </w:p>
    <w:p w14:paraId="09E3E574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Высвобождение оборотных активов предприятия из оборота следует рассматривать как позитивное явление, поскольку стала требоваться их меньшая сумма для обеспечения данного уровня текущей деятельности коммерческой организации, дополнительное привлечение оборотных активов в оборот – как негативное явление, так как для обеспечения данного уровня текущей деятельности коммерческой организации стала требоваться их большая сумма.</w:t>
      </w:r>
    </w:p>
    <w:p w14:paraId="06E650E3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</w:t>
      </w:r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частным показателям оборачиваемости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оборотных активов относятся показатели оборачиваемости денежных средств и краткосрочных финансовых вложений, запасов и дебиторской задолженности. Они характеризуют интенсивность использования перечисленных видов оборотных активов и могут рассчитываться как в разах, так и в днях.</w:t>
      </w:r>
    </w:p>
    <w:p w14:paraId="4CB9BB5A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Оборачиваемость денежных средств и краткосрочных финансовых вложений (краткосрочные финансовые вложения прибавляются к денежным средствам, поскольку являются своеобразным их резервом) в разах и днях показывает соответственно скорость и длительность их оборота и определяется по формулам:</w:t>
      </w:r>
    </w:p>
    <w:p w14:paraId="0C554FF4" w14:textId="77777777" w:rsidR="00C154E7" w:rsidRPr="001633E4" w:rsidRDefault="00C154E7" w:rsidP="00C154E7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Одс,кфв</w:t>
      </w:r>
      <w:proofErr w:type="spellEnd"/>
      <w:proofErr w:type="gram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ВРн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/ (ДС + КФВ)ср</w:t>
      </w:r>
    </w:p>
    <w:p w14:paraId="3FE8F877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Тдс,кфв</w:t>
      </w:r>
      <w:proofErr w:type="spellEnd"/>
      <w:proofErr w:type="gram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(ДС + КФВ)ср x Д /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ВРн</w:t>
      </w:r>
      <w:proofErr w:type="spellEnd"/>
    </w:p>
    <w:p w14:paraId="6790C93E" w14:textId="77777777" w:rsidR="00C154E7" w:rsidRPr="001633E4" w:rsidRDefault="00C154E7" w:rsidP="00C154E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где,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Одс,кфв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оборачиваемость в разах (коэффициент оборачиваемости) денежных средств и краткосрочных финансовых вложений;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Тдс,кфв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оборачиваемость в днях (средняя продолжительность одного оборота) денежных средств и краткосрочных финансовых вложений;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ВРн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выручка (нетто) от продаж;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(ДС + КФВ)ср - средние остатки денежных средств и краткосрочных финансовых вложений за период;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 - число дней в периоде.</w:t>
      </w:r>
    </w:p>
    <w:p w14:paraId="38852B76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Оборачиваемость запасов в разах и днях показывает соответственно скорость и длительность их оборота и определяется по формулам:</w:t>
      </w:r>
    </w:p>
    <w:p w14:paraId="67E122D5" w14:textId="77777777" w:rsidR="00C154E7" w:rsidRPr="001633E4" w:rsidRDefault="00C154E7" w:rsidP="00C154E7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Оз = СПР /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Зср</w:t>
      </w:r>
      <w:proofErr w:type="spellEnd"/>
    </w:p>
    <w:p w14:paraId="430244D5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Тз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Зср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x Д / С</w:t>
      </w:r>
    </w:p>
    <w:p w14:paraId="49177818" w14:textId="77777777" w:rsidR="00C154E7" w:rsidRPr="001633E4" w:rsidRDefault="00C154E7" w:rsidP="00C154E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где,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Оз - оборачиваемость в разах (коэффициент оборачиваемости) запасов;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Тз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оборачиваемость в днях (средняя продолжительность одного оборота) запасов;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 - себестоимость товаров, работ или услуг;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Зср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средние остатки запасов за период.</w:t>
      </w:r>
    </w:p>
    <w:p w14:paraId="24670CF5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Оборачиваемость дебиторской задолженности в разах и днях показывает соответственно скорость и длительность ее оборота и определяется по формулам:</w:t>
      </w:r>
    </w:p>
    <w:p w14:paraId="2068DD7C" w14:textId="77777777" w:rsidR="00C154E7" w:rsidRPr="001633E4" w:rsidRDefault="00C154E7" w:rsidP="00C154E7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Одз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ВРн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/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ДЗср</w:t>
      </w:r>
      <w:proofErr w:type="spellEnd"/>
    </w:p>
    <w:p w14:paraId="7205A6A6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Тдз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ДЗср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x Д /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ВРн</w:t>
      </w:r>
      <w:proofErr w:type="spellEnd"/>
    </w:p>
    <w:p w14:paraId="5DD72EE1" w14:textId="77777777" w:rsidR="00C154E7" w:rsidRPr="001633E4" w:rsidRDefault="00C154E7" w:rsidP="00C154E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где,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Одз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оборачиваемость в разах (коэффициент оборачиваемости) дебиторской задолженности;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Тдз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оборачиваемость в днях (средняя продолжительность одного оборота) дебиторской задолженности;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ДЗср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средние остатки дебиторской задолженности за период.</w:t>
      </w:r>
    </w:p>
    <w:p w14:paraId="232E6241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Оборачиваемость кредиторской задолженности:</w:t>
      </w:r>
    </w:p>
    <w:p w14:paraId="457C1C66" w14:textId="77777777" w:rsidR="00C154E7" w:rsidRPr="001633E4" w:rsidRDefault="00C154E7" w:rsidP="00C154E7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Окз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ВРн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/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КЗср</w:t>
      </w:r>
      <w:proofErr w:type="spellEnd"/>
    </w:p>
    <w:p w14:paraId="455A4527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Ткз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КЗср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x Д /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ВРн</w:t>
      </w:r>
      <w:proofErr w:type="spellEnd"/>
    </w:p>
    <w:p w14:paraId="331BC9AD" w14:textId="77777777" w:rsidR="00C154E7" w:rsidRPr="001633E4" w:rsidRDefault="00C154E7" w:rsidP="00C154E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где,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Ткз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оборачиваемость в днях (средняя продолжительность одного оборота) кредиторской задолженности;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КЗср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средняя величина кредиторской задолженности за анализируемый период.</w:t>
      </w:r>
    </w:p>
    <w:p w14:paraId="4C14C9E3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Показатели оборачиваемости запасов и дебиторской задолженности используются для расчета операционного и финансового циклов:</w:t>
      </w:r>
    </w:p>
    <w:p w14:paraId="5491F3B6" w14:textId="77777777" w:rsidR="00C154E7" w:rsidRPr="001633E4" w:rsidRDefault="00C154E7" w:rsidP="00C154E7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Тоц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Тз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+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Тдз</w:t>
      </w:r>
      <w:proofErr w:type="spellEnd"/>
    </w:p>
    <w:p w14:paraId="7E3F7CAF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Тфц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=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Тоц</w:t>
      </w:r>
      <w:proofErr w:type="spellEnd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</w:t>
      </w:r>
      <w:proofErr w:type="spellStart"/>
      <w:r w:rsidRPr="001633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Ткз</w:t>
      </w:r>
      <w:proofErr w:type="spellEnd"/>
    </w:p>
    <w:p w14:paraId="649F312B" w14:textId="77777777" w:rsidR="00C154E7" w:rsidRPr="001633E4" w:rsidRDefault="00C154E7" w:rsidP="00C154E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где,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Тоц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длительность операционного цикла (в днях);</w:t>
      </w: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Тфц</w:t>
      </w:r>
      <w:proofErr w:type="spellEnd"/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длительность финансового цикла (в днях).</w:t>
      </w:r>
    </w:p>
    <w:p w14:paraId="4A2E3887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этом операционный цикл характеризует общее время, в течение которого денежные средства вложены в запасы и дебиторскую задолженность, а финансовый цикл отражает время, в течение которого денежные средства отвлечены из оборота. С целью ускорения оборачиваемости оборотных активов необходимо сокращать длительность как операционного, так и финансового циклов. Длительность операционного цикла может быть уменьшена за счет ускорения оборачиваемости запасов и дебиторской задолженности, а длительность финансового цикла может быть сокращена не только за счет ускорения оборачиваемости запасов и дебиторской задолженности, но и за счет некоторого некритического замедления оборачиваемости кредиторской задолженности.</w:t>
      </w:r>
    </w:p>
    <w:p w14:paraId="6A3B812F" w14:textId="77777777" w:rsidR="00C154E7" w:rsidRPr="001633E4" w:rsidRDefault="00C154E7" w:rsidP="00C154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33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Показатели оборачиваемости оборотных активов имеют отраслевую специфику, и поэтому у них отсутствуют универсальные рекомендуемые значения. Разработка рекомендуемых значений для показателей оборачиваемости возможна в рамках той или иной отрасли экономики.</w:t>
      </w:r>
    </w:p>
    <w:p w14:paraId="355F0DF5" w14:textId="77777777" w:rsidR="00C154E7" w:rsidRDefault="00C154E7"/>
    <w:sectPr w:rsidR="00C1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D30"/>
    <w:multiLevelType w:val="multilevel"/>
    <w:tmpl w:val="93DE3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3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E7"/>
    <w:rsid w:val="001633E4"/>
    <w:rsid w:val="0098748C"/>
    <w:rsid w:val="00C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CDBE"/>
  <w15:chartTrackingRefBased/>
  <w15:docId w15:val="{1DFBD321-6CD0-40F6-B4A4-EB15C49C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4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5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danalyse.ru/publ/finansovyj_analiz/analiz_balansa/analiz_likvidnosti_balansa_predprijatija/10-1-0-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9676127639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qV4-gWo_3s&amp;t=86s" TargetMode="External"/><Relationship Id="rId10" Type="http://schemas.openxmlformats.org/officeDocument/2006/relationships/hyperlink" Target="https://afdanalyse.ru/publ/finansovyj_analiz/fin_koefitcienti/1/3-1-0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fdanalyse.ru/publ/finansovyj_analiz/fin_koefitcienti/koef_likv/3-1-0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Якимова</dc:creator>
  <cp:keywords/>
  <dc:description/>
  <cp:lastModifiedBy>Мария Якимова</cp:lastModifiedBy>
  <cp:revision>1</cp:revision>
  <dcterms:created xsi:type="dcterms:W3CDTF">2023-03-23T09:38:00Z</dcterms:created>
  <dcterms:modified xsi:type="dcterms:W3CDTF">2023-03-23T09:50:00Z</dcterms:modified>
</cp:coreProperties>
</file>